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5" w:type="dxa"/>
        <w:tblCellSpacing w:w="0" w:type="dxa"/>
        <w:tblInd w:w="-540" w:type="dxa"/>
        <w:shd w:val="clear" w:color="auto" w:fill="FFFFFF"/>
        <w:tblCellMar>
          <w:left w:w="0" w:type="dxa"/>
          <w:right w:w="0" w:type="dxa"/>
        </w:tblCellMar>
        <w:tblLook w:val="04A0" w:firstRow="1" w:lastRow="0" w:firstColumn="1" w:lastColumn="0" w:noHBand="0" w:noVBand="1"/>
      </w:tblPr>
      <w:tblGrid>
        <w:gridCol w:w="4190"/>
        <w:gridCol w:w="6005"/>
      </w:tblGrid>
      <w:tr w:rsidR="006F006B" w:rsidRPr="006F006B" w:rsidTr="00372071">
        <w:trPr>
          <w:trHeight w:val="1385"/>
          <w:tblCellSpacing w:w="0" w:type="dxa"/>
        </w:trPr>
        <w:tc>
          <w:tcPr>
            <w:tcW w:w="4190" w:type="dxa"/>
            <w:shd w:val="clear" w:color="auto" w:fill="FFFFFF"/>
            <w:tcMar>
              <w:top w:w="0" w:type="dxa"/>
              <w:left w:w="108" w:type="dxa"/>
              <w:bottom w:w="0" w:type="dxa"/>
              <w:right w:w="108" w:type="dxa"/>
            </w:tcMar>
            <w:hideMark/>
          </w:tcPr>
          <w:p w:rsidR="006F006B" w:rsidRPr="006F006B" w:rsidRDefault="006F006B" w:rsidP="00372071">
            <w:pPr>
              <w:spacing w:before="120" w:after="120" w:line="234" w:lineRule="atLeast"/>
              <w:jc w:val="center"/>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b/>
                <w:bCs/>
                <w:color w:val="000000"/>
                <w:kern w:val="0"/>
                <w:sz w:val="26"/>
                <w:szCs w:val="26"/>
                <w14:ligatures w14:val="none"/>
              </w:rPr>
              <w:t>TÒA ÁN NHÂN DÂN TỐI CAO</w:t>
            </w:r>
            <w:r w:rsidRPr="006F006B">
              <w:rPr>
                <w:rFonts w:ascii="Times New Roman" w:eastAsia="Times New Roman" w:hAnsi="Times New Roman" w:cs="Times New Roman"/>
                <w:b/>
                <w:bCs/>
                <w:color w:val="000000"/>
                <w:kern w:val="0"/>
                <w:sz w:val="26"/>
                <w:szCs w:val="26"/>
                <w14:ligatures w14:val="none"/>
              </w:rPr>
              <w:br/>
              <w:t>-------</w:t>
            </w:r>
          </w:p>
        </w:tc>
        <w:tc>
          <w:tcPr>
            <w:tcW w:w="6005" w:type="dxa"/>
            <w:shd w:val="clear" w:color="auto" w:fill="FFFFFF"/>
            <w:tcMar>
              <w:top w:w="0" w:type="dxa"/>
              <w:left w:w="108" w:type="dxa"/>
              <w:bottom w:w="0" w:type="dxa"/>
              <w:right w:w="108" w:type="dxa"/>
            </w:tcMar>
            <w:hideMark/>
          </w:tcPr>
          <w:p w:rsidR="006F006B" w:rsidRPr="006F006B" w:rsidRDefault="006F006B" w:rsidP="00372071">
            <w:pPr>
              <w:spacing w:before="120" w:after="120" w:line="234" w:lineRule="atLeast"/>
              <w:jc w:val="center"/>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b/>
                <w:bCs/>
                <w:color w:val="000000"/>
                <w:kern w:val="0"/>
                <w:sz w:val="26"/>
                <w:szCs w:val="26"/>
                <w14:ligatures w14:val="none"/>
              </w:rPr>
              <w:t>CỘNG HÒA XÃ HỘI CHỦ NGHĨA VIỆT NAM</w:t>
            </w:r>
            <w:r w:rsidRPr="006F006B">
              <w:rPr>
                <w:rFonts w:ascii="Times New Roman" w:eastAsia="Times New Roman" w:hAnsi="Times New Roman" w:cs="Times New Roman"/>
                <w:b/>
                <w:bCs/>
                <w:color w:val="000000"/>
                <w:kern w:val="0"/>
                <w:sz w:val="26"/>
                <w:szCs w:val="26"/>
                <w14:ligatures w14:val="none"/>
              </w:rPr>
              <w:br/>
              <w:t>Độc lập - Tự do - Hạnh phúc</w:t>
            </w:r>
            <w:r w:rsidRPr="006F006B">
              <w:rPr>
                <w:rFonts w:ascii="Times New Roman" w:eastAsia="Times New Roman" w:hAnsi="Times New Roman" w:cs="Times New Roman"/>
                <w:b/>
                <w:bCs/>
                <w:color w:val="000000"/>
                <w:kern w:val="0"/>
                <w:sz w:val="26"/>
                <w:szCs w:val="26"/>
                <w14:ligatures w14:val="none"/>
              </w:rPr>
              <w:br/>
              <w:t>---------------</w:t>
            </w:r>
          </w:p>
        </w:tc>
      </w:tr>
      <w:tr w:rsidR="006F006B" w:rsidRPr="006F006B" w:rsidTr="00372071">
        <w:trPr>
          <w:trHeight w:val="1144"/>
          <w:tblCellSpacing w:w="0" w:type="dxa"/>
        </w:trPr>
        <w:tc>
          <w:tcPr>
            <w:tcW w:w="4190" w:type="dxa"/>
            <w:shd w:val="clear" w:color="auto" w:fill="FFFFFF"/>
            <w:tcMar>
              <w:top w:w="0" w:type="dxa"/>
              <w:left w:w="108" w:type="dxa"/>
              <w:bottom w:w="0" w:type="dxa"/>
              <w:right w:w="108" w:type="dxa"/>
            </w:tcMar>
            <w:hideMark/>
          </w:tcPr>
          <w:p w:rsidR="006F006B" w:rsidRPr="006F006B" w:rsidRDefault="006F006B" w:rsidP="00372071">
            <w:pPr>
              <w:spacing w:after="0" w:line="234" w:lineRule="atLeast"/>
              <w:jc w:val="center"/>
              <w:rPr>
                <w:rFonts w:ascii="Times New Roman" w:eastAsia="Times New Roman" w:hAnsi="Times New Roman" w:cs="Times New Roman"/>
                <w:color w:val="000000"/>
                <w:kern w:val="0"/>
                <w:sz w:val="26"/>
                <w:szCs w:val="26"/>
                <w14:ligatures w14:val="none"/>
              </w:rPr>
            </w:pPr>
            <w:bookmarkStart w:id="0" w:name="loai_1"/>
            <w:r w:rsidRPr="006F006B">
              <w:rPr>
                <w:rFonts w:ascii="Times New Roman" w:eastAsia="Times New Roman" w:hAnsi="Times New Roman" w:cs="Times New Roman"/>
                <w:color w:val="000000"/>
                <w:kern w:val="0"/>
                <w:sz w:val="26"/>
                <w:szCs w:val="26"/>
                <w14:ligatures w14:val="none"/>
              </w:rPr>
              <w:t>Số: 207/TANDTC-PC</w:t>
            </w:r>
            <w:bookmarkEnd w:id="0"/>
            <w:r w:rsidRPr="006F006B">
              <w:rPr>
                <w:rFonts w:ascii="Times New Roman" w:eastAsia="Times New Roman" w:hAnsi="Times New Roman" w:cs="Times New Roman"/>
                <w:color w:val="000000"/>
                <w:kern w:val="0"/>
                <w:sz w:val="26"/>
                <w:szCs w:val="26"/>
                <w14:ligatures w14:val="none"/>
              </w:rPr>
              <w:br/>
            </w:r>
            <w:bookmarkStart w:id="1" w:name="loai_1_name"/>
            <w:r w:rsidRPr="006F006B">
              <w:rPr>
                <w:rFonts w:ascii="Times New Roman" w:eastAsia="Times New Roman" w:hAnsi="Times New Roman" w:cs="Times New Roman"/>
                <w:i/>
                <w:iCs/>
                <w:color w:val="000000"/>
                <w:kern w:val="0"/>
                <w:sz w:val="26"/>
                <w:szCs w:val="26"/>
                <w14:ligatures w14:val="none"/>
              </w:rPr>
              <w:t>V/v thông báo kết quả giải đáp một số vướng mắc trong công tác xét xử vụ án hành chính</w:t>
            </w:r>
            <w:bookmarkEnd w:id="1"/>
          </w:p>
        </w:tc>
        <w:tc>
          <w:tcPr>
            <w:tcW w:w="6005" w:type="dxa"/>
            <w:shd w:val="clear" w:color="auto" w:fill="FFFFFF"/>
            <w:tcMar>
              <w:top w:w="0" w:type="dxa"/>
              <w:left w:w="108" w:type="dxa"/>
              <w:bottom w:w="0" w:type="dxa"/>
              <w:right w:w="108" w:type="dxa"/>
            </w:tcMar>
            <w:hideMark/>
          </w:tcPr>
          <w:p w:rsidR="006F006B" w:rsidRPr="006F006B" w:rsidRDefault="006F006B" w:rsidP="00372071">
            <w:pPr>
              <w:spacing w:before="120" w:after="120" w:line="234" w:lineRule="atLeast"/>
              <w:jc w:val="center"/>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i/>
                <w:iCs/>
                <w:color w:val="000000"/>
                <w:kern w:val="0"/>
                <w:sz w:val="26"/>
                <w:szCs w:val="26"/>
                <w14:ligatures w14:val="none"/>
              </w:rPr>
              <w:t>Hà Nội, ngày 30 tháng 10 năm 2024</w:t>
            </w:r>
          </w:p>
        </w:tc>
      </w:tr>
    </w:tbl>
    <w:p w:rsidR="006F006B" w:rsidRPr="006F006B" w:rsidRDefault="006F006B" w:rsidP="00372071">
      <w:pPr>
        <w:spacing w:after="0" w:line="240" w:lineRule="auto"/>
        <w:jc w:val="both"/>
        <w:rPr>
          <w:rFonts w:ascii="Times New Roman" w:eastAsia="Times New Roman" w:hAnsi="Times New Roman" w:cs="Times New Roman"/>
          <w:vanish/>
          <w:kern w:val="0"/>
          <w:sz w:val="26"/>
          <w:szCs w:val="26"/>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6F006B" w:rsidRPr="006F006B" w:rsidTr="006F006B">
        <w:trPr>
          <w:tblCellSpacing w:w="0" w:type="dxa"/>
        </w:trPr>
        <w:tc>
          <w:tcPr>
            <w:tcW w:w="2988" w:type="dxa"/>
            <w:shd w:val="clear" w:color="auto" w:fill="FFFFFF"/>
            <w:tcMar>
              <w:top w:w="0" w:type="dxa"/>
              <w:left w:w="108" w:type="dxa"/>
              <w:bottom w:w="0" w:type="dxa"/>
              <w:right w:w="108" w:type="dxa"/>
            </w:tcMar>
            <w:hideMark/>
          </w:tcPr>
          <w:p w:rsidR="006F006B" w:rsidRPr="006F006B" w:rsidRDefault="006F006B" w:rsidP="00372071">
            <w:pPr>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b/>
                <w:bCs/>
                <w:color w:val="000000"/>
                <w:kern w:val="0"/>
                <w:sz w:val="26"/>
                <w:szCs w:val="26"/>
                <w14:ligatures w14:val="none"/>
              </w:rPr>
              <w:t>Kính gửi:</w:t>
            </w:r>
          </w:p>
        </w:tc>
        <w:tc>
          <w:tcPr>
            <w:tcW w:w="5868" w:type="dxa"/>
            <w:shd w:val="clear" w:color="auto" w:fill="FFFFFF"/>
            <w:tcMar>
              <w:top w:w="0" w:type="dxa"/>
              <w:left w:w="108" w:type="dxa"/>
              <w:bottom w:w="0" w:type="dxa"/>
              <w:right w:w="108" w:type="dxa"/>
            </w:tcMar>
            <w:hideMark/>
          </w:tcPr>
          <w:p w:rsidR="006F006B" w:rsidRPr="006F006B" w:rsidRDefault="00372071" w:rsidP="00372071">
            <w:pPr>
              <w:spacing w:before="120" w:after="120" w:line="234" w:lineRule="atLeast"/>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6F006B" w:rsidRPr="006F006B">
              <w:rPr>
                <w:rFonts w:ascii="Times New Roman" w:eastAsia="Times New Roman" w:hAnsi="Times New Roman" w:cs="Times New Roman"/>
                <w:color w:val="000000"/>
                <w:kern w:val="0"/>
                <w:sz w:val="26"/>
                <w:szCs w:val="26"/>
                <w14:ligatures w14:val="none"/>
              </w:rPr>
              <w:t>Các Tòa án nhân dân và Tòa án nhân sự;</w:t>
            </w:r>
            <w:r w:rsidR="006F006B" w:rsidRPr="006F006B">
              <w:rPr>
                <w:rFonts w:ascii="Times New Roman" w:eastAsia="Times New Roman" w:hAnsi="Times New Roman" w:cs="Times New Roman"/>
                <w:color w:val="000000"/>
                <w:kern w:val="0"/>
                <w:sz w:val="26"/>
                <w:szCs w:val="26"/>
                <w14:ligatures w14:val="none"/>
              </w:rPr>
              <w:br/>
              <w:t>- Các đơn vị thuộc Tòa án nhân dân tối cao.</w:t>
            </w:r>
          </w:p>
        </w:tc>
      </w:tr>
    </w:tbl>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Ngày 13/6/2024, Hội đồng Thẩm phán Tòa án nhân dân tối cao đã tổ chức Hội nghị trực tuyến giải đáp một số vướng mắc trong công tác xét xử vụ án hành chính của các Tòa án. Trên cơ sở các vướng mắc và giải đáp của Hội đồng Thẩm phán, Tòa án nhân dân tối cao thông báo kết quả giải đáp vướng mắc như sau:</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 w:name="dieu_1"/>
      <w:r w:rsidRPr="006F006B">
        <w:rPr>
          <w:rFonts w:ascii="Times New Roman" w:eastAsia="Times New Roman" w:hAnsi="Times New Roman" w:cs="Times New Roman"/>
          <w:b/>
          <w:bCs/>
          <w:i/>
          <w:iCs/>
          <w:color w:val="000000"/>
          <w:kern w:val="0"/>
          <w:sz w:val="26"/>
          <w:szCs w:val="26"/>
          <w14:ligatures w14:val="none"/>
        </w:rPr>
        <w:t>1. Trong vụ án hành chính, Tòa án tuyên bác yêu cầu khởi kiện hủy quyết định hành chính của người khởi kiện. </w:t>
      </w:r>
      <w:bookmarkStart w:id="3" w:name="_hlk157342802"/>
      <w:bookmarkEnd w:id="2"/>
      <w:r w:rsidRPr="006F006B">
        <w:rPr>
          <w:rFonts w:ascii="Times New Roman" w:eastAsia="Times New Roman" w:hAnsi="Times New Roman" w:cs="Times New Roman"/>
          <w:b/>
          <w:bCs/>
          <w:i/>
          <w:iCs/>
          <w:color w:val="000000"/>
          <w:kern w:val="0"/>
          <w:sz w:val="26"/>
          <w:szCs w:val="26"/>
          <w14:ligatures w14:val="none"/>
        </w:rPr>
        <w:t>Quá trình xem xét, đánh giá tính hợp pháp của quyết định hành chính bị kiện, Tòa án có xem xét và nhận định về quyết định hành chính có liên quan (không bị kiện), Bản án của Tòa án đã có hiệu lực pháp luật</w:t>
      </w:r>
      <w:bookmarkEnd w:id="3"/>
      <w:r w:rsidRPr="006F006B">
        <w:rPr>
          <w:rFonts w:ascii="Times New Roman" w:eastAsia="Times New Roman" w:hAnsi="Times New Roman" w:cs="Times New Roman"/>
          <w:b/>
          <w:bCs/>
          <w:i/>
          <w:iCs/>
          <w:color w:val="000000"/>
          <w:kern w:val="0"/>
          <w:sz w:val="26"/>
          <w:szCs w:val="26"/>
          <w14:ligatures w14:val="none"/>
        </w:rPr>
        <w:t>. Sau đó, người khởi kiện tiếp tục khởi kiện vụ án khác đối với quyết định hành chính (là quyết định hành chính có liên quan đã được xem xét trong vụ án trước). </w:t>
      </w:r>
      <w:bookmarkStart w:id="4" w:name="_hlk157345791"/>
      <w:r w:rsidRPr="006F006B">
        <w:rPr>
          <w:rFonts w:ascii="Times New Roman" w:eastAsia="Times New Roman" w:hAnsi="Times New Roman" w:cs="Times New Roman"/>
          <w:b/>
          <w:bCs/>
          <w:i/>
          <w:iCs/>
          <w:color w:val="000000"/>
          <w:kern w:val="0"/>
          <w:sz w:val="26"/>
          <w:szCs w:val="26"/>
          <w14:ligatures w14:val="none"/>
        </w:rPr>
        <w:t>Trường hợp này, Tòa án có được trả lại đơn khởi kiện vì lý do vụ việc đã được giải quyết bằng bản án đã có hiệu lực pháp luật theo quy định tại</w:t>
      </w:r>
      <w:bookmarkEnd w:id="4"/>
      <w:r w:rsidRPr="006F006B">
        <w:rPr>
          <w:rFonts w:ascii="Times New Roman" w:eastAsia="Times New Roman" w:hAnsi="Times New Roman" w:cs="Times New Roman"/>
          <w:b/>
          <w:bCs/>
          <w:i/>
          <w:iCs/>
          <w:color w:val="000000"/>
          <w:kern w:val="0"/>
          <w:sz w:val="26"/>
          <w:szCs w:val="26"/>
          <w14:ligatures w14:val="none"/>
        </w:rPr>
        <w:t> </w:t>
      </w:r>
      <w:bookmarkStart w:id="5" w:name="dc_1"/>
      <w:r w:rsidRPr="006F006B">
        <w:rPr>
          <w:rFonts w:ascii="Times New Roman" w:eastAsia="Times New Roman" w:hAnsi="Times New Roman" w:cs="Times New Roman"/>
          <w:b/>
          <w:bCs/>
          <w:i/>
          <w:iCs/>
          <w:color w:val="000000"/>
          <w:kern w:val="0"/>
          <w:sz w:val="26"/>
          <w:szCs w:val="26"/>
          <w14:ligatures w14:val="none"/>
        </w:rPr>
        <w:t>điểm d khoản 1 Điều 123 Luật Tố tụng hành chính</w:t>
      </w:r>
      <w:bookmarkEnd w:id="5"/>
      <w:r w:rsidRPr="006F006B">
        <w:rPr>
          <w:rFonts w:ascii="Times New Roman" w:eastAsia="Times New Roman" w:hAnsi="Times New Roman" w:cs="Times New Roman"/>
          <w:b/>
          <w:bCs/>
          <w:i/>
          <w:iCs/>
          <w:color w:val="000000"/>
          <w:kern w:val="0"/>
          <w:sz w:val="26"/>
          <w:szCs w:val="26"/>
          <w14:ligatures w14:val="none"/>
        </w:rPr>
        <w:t> </w:t>
      </w:r>
      <w:bookmarkStart w:id="6" w:name="dieu_1_name"/>
      <w:r w:rsidRPr="006F006B">
        <w:rPr>
          <w:rFonts w:ascii="Times New Roman" w:eastAsia="Times New Roman" w:hAnsi="Times New Roman" w:cs="Times New Roman"/>
          <w:b/>
          <w:bCs/>
          <w:i/>
          <w:iCs/>
          <w:color w:val="000000"/>
          <w:kern w:val="0"/>
          <w:sz w:val="26"/>
          <w:szCs w:val="26"/>
          <w14:ligatures w14:val="none"/>
        </w:rPr>
        <w:t>hay không?</w:t>
      </w:r>
      <w:bookmarkEnd w:id="6"/>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 w:name="dc_2"/>
      <w:r w:rsidRPr="006F006B">
        <w:rPr>
          <w:rFonts w:ascii="Times New Roman" w:eastAsia="Times New Roman" w:hAnsi="Times New Roman" w:cs="Times New Roman"/>
          <w:color w:val="000000"/>
          <w:kern w:val="0"/>
          <w:sz w:val="26"/>
          <w:szCs w:val="26"/>
          <w14:ligatures w14:val="none"/>
        </w:rPr>
        <w:t>Điểm d khoản 1 Điều 123 Luật Tố tụng hành chính</w:t>
      </w:r>
      <w:bookmarkEnd w:id="7"/>
      <w:r w:rsidRPr="006F006B">
        <w:rPr>
          <w:rFonts w:ascii="Times New Roman" w:eastAsia="Times New Roman" w:hAnsi="Times New Roman" w:cs="Times New Roman"/>
          <w:color w:val="000000"/>
          <w:kern w:val="0"/>
          <w:sz w:val="26"/>
          <w:szCs w:val="26"/>
          <w14:ligatures w14:val="none"/>
        </w:rPr>
        <w:t> quy định trong trường hợp </w:t>
      </w:r>
      <w:r w:rsidRPr="006F006B">
        <w:rPr>
          <w:rFonts w:ascii="Times New Roman" w:eastAsia="Times New Roman" w:hAnsi="Times New Roman" w:cs="Times New Roman"/>
          <w:i/>
          <w:iCs/>
          <w:color w:val="000000"/>
          <w:kern w:val="0"/>
          <w:sz w:val="26"/>
          <w:szCs w:val="26"/>
          <w14:ligatures w14:val="none"/>
        </w:rPr>
        <w:t>sự việc đã được giải quyết bằng bản án hoặc quyết định của Tòa án đã có hiệu lực pháp luật thì Thẩm phán trả lại đơn khởi kiện.</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Trong quá trình giải quyết vụ án, việc Tòa án xem xét và nhận định về quyết định hành chính có liên quan (không bị kiện) là cơ sở cho việc xem xét, đánh giá tính hợp pháp của quyết định hành chính bị kiện. Trường hợp quyết định hành chính có liên quan (không bị kiện) được ban hành trái pháp luật dẫn đến quyết định hành chính bị kiện trái pháp luật thì Hội đồng xét xử có thẩm quyền hủy cả quyết định hành chính bị kiện và quyết định hành chính liên quan. Trường hợp quyết định hành chính có liên quan (không bị kiện) được ban hành đúng pháp luật thì Tòa án cũng đã nhận định, kết luận trong bản án. Như vậy, mặc dù quyết định hành chính có liên quan không bị kiện nhưng đã được xem xét, giải quyết và được kết luận về tính đúng sai cùng với quyết định hành chính bị kiện nên phải coi là sự việc đã được giải quyết bằng bản án có hiệu lực pháp luật của Tòa án.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Vì vậy, trường hợp này, Tòa án trả lại đơn khởi kiện vì lý do vụ việc đã được giải quyết bằng bản án đã có hiệu lực pháp luật theo quy định tại </w:t>
      </w:r>
      <w:bookmarkStart w:id="8" w:name="dc_3"/>
      <w:r w:rsidRPr="006F006B">
        <w:rPr>
          <w:rFonts w:ascii="Times New Roman" w:eastAsia="Times New Roman" w:hAnsi="Times New Roman" w:cs="Times New Roman"/>
          <w:color w:val="000000"/>
          <w:kern w:val="0"/>
          <w:sz w:val="26"/>
          <w:szCs w:val="26"/>
          <w14:ligatures w14:val="none"/>
        </w:rPr>
        <w:t>điểm d khoản 1 Điều 123 Luật Tố tụng hành chính</w:t>
      </w:r>
      <w:bookmarkEnd w:id="8"/>
      <w:r w:rsidRPr="006F006B">
        <w:rPr>
          <w:rFonts w:ascii="Times New Roman" w:eastAsia="Times New Roman" w:hAnsi="Times New Roman" w:cs="Times New Roman"/>
          <w:color w:val="000000"/>
          <w:kern w:val="0"/>
          <w:sz w:val="26"/>
          <w:szCs w:val="26"/>
          <w14:ligatures w14:val="none"/>
        </w:rPr>
        <w:t>.</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 w:name="dieu_2"/>
      <w:r w:rsidRPr="006F006B">
        <w:rPr>
          <w:rFonts w:ascii="Times New Roman" w:eastAsia="Times New Roman" w:hAnsi="Times New Roman" w:cs="Times New Roman"/>
          <w:b/>
          <w:bCs/>
          <w:i/>
          <w:iCs/>
          <w:color w:val="000000"/>
          <w:kern w:val="0"/>
          <w:sz w:val="26"/>
          <w:szCs w:val="26"/>
          <w14:ligatures w14:val="none"/>
        </w:rPr>
        <w:t>2. Người khởi kiện yêu cầu hủy giấy chứng nhận quyền sử dụng đất nhưng quyền sử dụng đất đó đã được đem đi thế chấp và Ngân hàng đang giữ giấy chứng nhận quyền sử dụng đất. Quá trình giải quyết vụ án có căn cứ xác định việc Ủy ban nhân dân cấp giấy chứng nhận quyền sử dụng đất là không đúng quy định của pháp luật nhưng hợp đồng thế chấp quyền sử dụng đất là đúng quy định của pháp luật. Trường hợp này, Tòa án có được hủy giấy chứng nhận quyền sử dụng đất không? Ngân hàng có được xác định là người thứ ba ngay tình theo quy định tại</w:t>
      </w:r>
      <w:bookmarkEnd w:id="9"/>
      <w:r w:rsidRPr="006F006B">
        <w:rPr>
          <w:rFonts w:ascii="Times New Roman" w:eastAsia="Times New Roman" w:hAnsi="Times New Roman" w:cs="Times New Roman"/>
          <w:b/>
          <w:bCs/>
          <w:i/>
          <w:iCs/>
          <w:color w:val="000000"/>
          <w:kern w:val="0"/>
          <w:sz w:val="26"/>
          <w:szCs w:val="26"/>
          <w14:ligatures w14:val="none"/>
        </w:rPr>
        <w:t> </w:t>
      </w:r>
      <w:bookmarkStart w:id="10" w:name="dc_4"/>
      <w:r w:rsidRPr="006F006B">
        <w:rPr>
          <w:rFonts w:ascii="Times New Roman" w:eastAsia="Times New Roman" w:hAnsi="Times New Roman" w:cs="Times New Roman"/>
          <w:b/>
          <w:bCs/>
          <w:i/>
          <w:iCs/>
          <w:color w:val="000000"/>
          <w:kern w:val="0"/>
          <w:sz w:val="26"/>
          <w:szCs w:val="26"/>
          <w14:ligatures w14:val="none"/>
        </w:rPr>
        <w:t>Điều 133 Bộ luật dân sự 2015</w:t>
      </w:r>
      <w:bookmarkEnd w:id="10"/>
      <w:r w:rsidRPr="006F006B">
        <w:rPr>
          <w:rFonts w:ascii="Times New Roman" w:eastAsia="Times New Roman" w:hAnsi="Times New Roman" w:cs="Times New Roman"/>
          <w:b/>
          <w:bCs/>
          <w:i/>
          <w:iCs/>
          <w:color w:val="000000"/>
          <w:kern w:val="0"/>
          <w:sz w:val="26"/>
          <w:szCs w:val="26"/>
          <w14:ligatures w14:val="none"/>
        </w:rPr>
        <w:t> </w:t>
      </w:r>
      <w:bookmarkStart w:id="11" w:name="dieu_2_name"/>
      <w:r w:rsidRPr="006F006B">
        <w:rPr>
          <w:rFonts w:ascii="Times New Roman" w:eastAsia="Times New Roman" w:hAnsi="Times New Roman" w:cs="Times New Roman"/>
          <w:b/>
          <w:bCs/>
          <w:i/>
          <w:iCs/>
          <w:color w:val="000000"/>
          <w:kern w:val="0"/>
          <w:sz w:val="26"/>
          <w:szCs w:val="26"/>
          <w14:ligatures w14:val="none"/>
        </w:rPr>
        <w:t>hay không?</w:t>
      </w:r>
      <w:bookmarkEnd w:id="11"/>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lastRenderedPageBreak/>
        <w:t>Việc xem xét yêu cầu hủy giấy chứng nhận quyền sử dụng đất trong vụ án hành chính thực chất là việc xác định tính hợp pháp của giấy chứng nhận quyền sử dụng đất. Vì vậy, khi có căn cứ xác định giấy chứng nhận quyền sử dụng đất bị kiện rõ ràng trái pháp luật thì Tòa án phải tuyên hủy giấy chứng nhận quyền sử dụng đất đó.</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Quan hệ thế chấp tài sản liên quan đến giấy chứng nhận quyền sử dụng đất nêu trên và quyền lợi của Ngân hàng sẽ được xem xét, giải quyết theo quy định của pháp luật dân sự khi đương sự có yêu cầu.</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2" w:name="dieu_3"/>
      <w:r w:rsidRPr="006F006B">
        <w:rPr>
          <w:rFonts w:ascii="Times New Roman" w:eastAsia="Times New Roman" w:hAnsi="Times New Roman" w:cs="Times New Roman"/>
          <w:b/>
          <w:bCs/>
          <w:i/>
          <w:iCs/>
          <w:color w:val="000000"/>
          <w:kern w:val="0"/>
          <w:sz w:val="26"/>
          <w:szCs w:val="26"/>
          <w14:ligatures w14:val="none"/>
        </w:rPr>
        <w:t>3. Một đương sự có thể vừa yêu cầu một người làm người bảo vệ quyền và lợi ích hợp pháp vừa ủy quyền cho người đó làm người đại diện theo ủy quyền hay không?</w:t>
      </w:r>
      <w:bookmarkEnd w:id="12"/>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b/>
          <w:bCs/>
          <w:color w:val="000000"/>
          <w:kern w:val="0"/>
          <w:sz w:val="26"/>
          <w:szCs w:val="26"/>
          <w14:ligatures w14:val="none"/>
        </w:rPr>
        <w:t>- Đối với người bị kiện:</w:t>
      </w:r>
      <w:r w:rsidRPr="006F006B">
        <w:rPr>
          <w:rFonts w:ascii="Times New Roman" w:eastAsia="Times New Roman" w:hAnsi="Times New Roman" w:cs="Times New Roman"/>
          <w:color w:val="000000"/>
          <w:kern w:val="0"/>
          <w:sz w:val="26"/>
          <w:szCs w:val="26"/>
          <w14:ligatures w14:val="none"/>
        </w:rPr>
        <w:t> Theo quy định tại </w:t>
      </w:r>
      <w:bookmarkStart w:id="13" w:name="dc_5"/>
      <w:r w:rsidRPr="006F006B">
        <w:rPr>
          <w:rFonts w:ascii="Times New Roman" w:eastAsia="Times New Roman" w:hAnsi="Times New Roman" w:cs="Times New Roman"/>
          <w:color w:val="000000"/>
          <w:kern w:val="0"/>
          <w:sz w:val="26"/>
          <w:szCs w:val="26"/>
          <w14:ligatures w14:val="none"/>
        </w:rPr>
        <w:t>khoản 3 Điều 60 Luật Tố tụng hành chính</w:t>
      </w:r>
      <w:bookmarkStart w:id="14" w:name="_ftnref1"/>
      <w:bookmarkEnd w:id="13"/>
      <w:bookmarkEnd w:id="14"/>
      <w:r w:rsidRPr="006F006B">
        <w:rPr>
          <w:rFonts w:ascii="Times New Roman" w:eastAsia="Times New Roman" w:hAnsi="Times New Roman" w:cs="Times New Roman"/>
          <w:color w:val="000000"/>
          <w:kern w:val="0"/>
          <w:sz w:val="26"/>
          <w:szCs w:val="26"/>
          <w14:ligatures w14:val="none"/>
        </w:rPr>
        <w:t>, trường hợp người bị kiện là cơ quan, tổ chức hoặc người đứng đầu cơ quan, tổ chức thì người bị kiện chỉ được ủy quyền cho cấp phó của mình làm người đại diện theo ủy quyền; người bị kiện có thể yêu cầu bất kỳ người nào thuộc trường hợp được làm người bảo vệ quyền và lợi ích hợp pháp của đương sự theo quy định tại </w:t>
      </w:r>
      <w:bookmarkStart w:id="15" w:name="dc_6"/>
      <w:r w:rsidRPr="006F006B">
        <w:rPr>
          <w:rFonts w:ascii="Times New Roman" w:eastAsia="Times New Roman" w:hAnsi="Times New Roman" w:cs="Times New Roman"/>
          <w:color w:val="000000"/>
          <w:kern w:val="0"/>
          <w:sz w:val="26"/>
          <w:szCs w:val="26"/>
          <w14:ligatures w14:val="none"/>
        </w:rPr>
        <w:t>khoản 2 Điều 61 Luật Tố tụng hành chính</w:t>
      </w:r>
      <w:bookmarkEnd w:id="15"/>
      <w:r w:rsidRPr="006F006B">
        <w:rPr>
          <w:rFonts w:ascii="Times New Roman" w:eastAsia="Times New Roman" w:hAnsi="Times New Roman" w:cs="Times New Roman"/>
          <w:color w:val="000000"/>
          <w:kern w:val="0"/>
          <w:sz w:val="26"/>
          <w:szCs w:val="26"/>
          <w14:ligatures w14:val="none"/>
        </w:rPr>
        <w:t> làm người bảo vệ quyền và lợi ích hợp pháp cho mình. Do đó, trường hợp này người bị kiện chỉ có thể ủy quyền cho cấp phó của mình vừa làm người đại diện, vừa làm người bảo vệ quyền và lợi ích hợp pháp cho mình.</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b/>
          <w:bCs/>
          <w:color w:val="000000"/>
          <w:kern w:val="0"/>
          <w:sz w:val="26"/>
          <w:szCs w:val="26"/>
          <w14:ligatures w14:val="none"/>
        </w:rPr>
        <w:t>- Đối với người khởi kiện, người có quyền lợi, nghĩa vụ liên quan:</w:t>
      </w:r>
      <w:r w:rsidRPr="006F006B">
        <w:rPr>
          <w:rFonts w:ascii="Times New Roman" w:eastAsia="Times New Roman" w:hAnsi="Times New Roman" w:cs="Times New Roman"/>
          <w:color w:val="000000"/>
          <w:kern w:val="0"/>
          <w:sz w:val="26"/>
          <w:szCs w:val="26"/>
          <w14:ligatures w14:val="none"/>
        </w:rPr>
        <w:t> Pháp luật không cấm người bảo vệ quyền và lợi ích hợp pháp của đương sự làm đại diện theo ủy quyền của chính đương sự đó; đồng thời, không cấm người đại diện theo ủy quyền của đương sự được tham gia là người bảo vệ quyền và lợi ích hợp pháp của đương sự. Do đó, một đương sự có thể vừa yêu cầu một người làm người bảo vệ quyền và lợi ích hợp pháp vừa ủy quyền cho người đó làm người đại diện theo ủy quyền cho mình nếu người đó thuộc trường hợp được làm người bảo vệ quyền và lợi ích hợp pháp của đương sự quy định tại </w:t>
      </w:r>
      <w:bookmarkStart w:id="16" w:name="dc_7"/>
      <w:r w:rsidRPr="006F006B">
        <w:rPr>
          <w:rFonts w:ascii="Times New Roman" w:eastAsia="Times New Roman" w:hAnsi="Times New Roman" w:cs="Times New Roman"/>
          <w:color w:val="000000"/>
          <w:kern w:val="0"/>
          <w:sz w:val="26"/>
          <w:szCs w:val="26"/>
          <w14:ligatures w14:val="none"/>
        </w:rPr>
        <w:t>khoản 2 Điều 61 Luật Tố tụng hành chính</w:t>
      </w:r>
      <w:bookmarkStart w:id="17" w:name="_ftnref2"/>
      <w:bookmarkEnd w:id="16"/>
      <w:bookmarkEnd w:id="17"/>
      <w:r w:rsidRPr="006F006B">
        <w:rPr>
          <w:rFonts w:ascii="Times New Roman" w:eastAsia="Times New Roman" w:hAnsi="Times New Roman" w:cs="Times New Roman"/>
          <w:color w:val="000000"/>
          <w:kern w:val="0"/>
          <w:sz w:val="26"/>
          <w:szCs w:val="26"/>
          <w14:ligatures w14:val="none"/>
        </w:rPr>
        <w:t>, không thuộc trường hợp không được làm người đại diện theo ủy quyền theo quy định tại </w:t>
      </w:r>
      <w:bookmarkStart w:id="18" w:name="dc_8"/>
      <w:r w:rsidRPr="006F006B">
        <w:rPr>
          <w:rFonts w:ascii="Times New Roman" w:eastAsia="Times New Roman" w:hAnsi="Times New Roman" w:cs="Times New Roman"/>
          <w:color w:val="000000"/>
          <w:kern w:val="0"/>
          <w:sz w:val="26"/>
          <w:szCs w:val="26"/>
          <w14:ligatures w14:val="none"/>
        </w:rPr>
        <w:t>khoản 6, khoản 7 Điều 60 Luật Tố tụng hành chính</w:t>
      </w:r>
      <w:bookmarkStart w:id="19" w:name="_ftnref3"/>
      <w:bookmarkEnd w:id="18"/>
      <w:bookmarkEnd w:id="19"/>
      <w:r w:rsidRPr="006F006B">
        <w:rPr>
          <w:rFonts w:ascii="Times New Roman" w:eastAsia="Times New Roman" w:hAnsi="Times New Roman" w:cs="Times New Roman"/>
          <w:color w:val="000000"/>
          <w:kern w:val="0"/>
          <w:sz w:val="26"/>
          <w:szCs w:val="26"/>
          <w14:ligatures w14:val="none"/>
        </w:rPr>
        <w:t>.</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0" w:name="dieu_4"/>
      <w:r w:rsidRPr="006F006B">
        <w:rPr>
          <w:rFonts w:ascii="Times New Roman" w:eastAsia="Times New Roman" w:hAnsi="Times New Roman" w:cs="Times New Roman"/>
          <w:b/>
          <w:bCs/>
          <w:i/>
          <w:iCs/>
          <w:color w:val="000000"/>
          <w:kern w:val="0"/>
          <w:sz w:val="26"/>
          <w:szCs w:val="26"/>
          <w14:ligatures w14:val="none"/>
        </w:rPr>
        <w:t>4. Trường hợp thời hiệu khởi kiện đối với quyết định hành chính, hành vi hành chính đã hết dẫn đến cần đình chỉ giải quyết mà vụ án còn có yêu cầu bồi thường thiệt hại do quyết định hành chính, hành vi hành chính đó gây ra thì Tòa án giải quyết như thế nào?</w:t>
      </w:r>
      <w:bookmarkEnd w:id="20"/>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1" w:name="dc_9"/>
      <w:r w:rsidRPr="006F006B">
        <w:rPr>
          <w:rFonts w:ascii="Times New Roman" w:eastAsia="Times New Roman" w:hAnsi="Times New Roman" w:cs="Times New Roman"/>
          <w:color w:val="000000"/>
          <w:kern w:val="0"/>
          <w:sz w:val="26"/>
          <w:szCs w:val="26"/>
          <w14:ligatures w14:val="none"/>
        </w:rPr>
        <w:t>Khoản 1 Điều 7 Luật Tố tụng hành chính</w:t>
      </w:r>
      <w:bookmarkEnd w:id="21"/>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 Khi giải quyết yêu cầu bồi thường thiệt hại trong vụ án hành chính, các quy định của pháp luật về trách nhiệm bồi thường của Nhà nước và pháp luật về tố tụng dân sự được áp dụng để giải quyết.”</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2" w:name="dc_10"/>
      <w:r w:rsidRPr="006F006B">
        <w:rPr>
          <w:rFonts w:ascii="Times New Roman" w:eastAsia="Times New Roman" w:hAnsi="Times New Roman" w:cs="Times New Roman"/>
          <w:color w:val="000000"/>
          <w:kern w:val="0"/>
          <w:sz w:val="26"/>
          <w:szCs w:val="26"/>
          <w14:ligatures w14:val="none"/>
        </w:rPr>
        <w:t>Khoản 2 Điều 6 Luật Trách nhiệm bồi thường nhà nước</w:t>
      </w:r>
      <w:bookmarkEnd w:id="22"/>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“Thời hiệu yêu cầu bồi thường trong quá trình giải quyết vụ án hành chính được xác định theo thời hiệu khởi kiện vụ án hành chính.”</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Như vậy, trường hợp đương sự khởi kiện quyết định hành chính, hành vi hành chính đồng thời có yêu cầu bồi thường thiệt hại do quyết định hành chính, hành vi hành chính gây ra mà thời hiệu khởi kiện đối với quyết định hành chính, hành vi hành chính đó đã hết thì Tòa án căn cứ </w:t>
      </w:r>
      <w:bookmarkStart w:id="23" w:name="dc_11"/>
      <w:r w:rsidRPr="006F006B">
        <w:rPr>
          <w:rFonts w:ascii="Times New Roman" w:eastAsia="Times New Roman" w:hAnsi="Times New Roman" w:cs="Times New Roman"/>
          <w:color w:val="000000"/>
          <w:kern w:val="0"/>
          <w:sz w:val="26"/>
          <w:szCs w:val="26"/>
          <w14:ligatures w14:val="none"/>
        </w:rPr>
        <w:t>điểm g khoản 1 Điều 143 Luật Tố tụng hành chính</w:t>
      </w:r>
      <w:bookmarkEnd w:id="23"/>
      <w:r w:rsidRPr="006F006B">
        <w:rPr>
          <w:rFonts w:ascii="Times New Roman" w:eastAsia="Times New Roman" w:hAnsi="Times New Roman" w:cs="Times New Roman"/>
          <w:color w:val="000000"/>
          <w:kern w:val="0"/>
          <w:sz w:val="26"/>
          <w:szCs w:val="26"/>
          <w14:ligatures w14:val="none"/>
        </w:rPr>
        <w:t> để đình chỉ giải quyết vụ án.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4" w:name="dieu_5"/>
      <w:r w:rsidRPr="006F006B">
        <w:rPr>
          <w:rFonts w:ascii="Times New Roman" w:eastAsia="Times New Roman" w:hAnsi="Times New Roman" w:cs="Times New Roman"/>
          <w:b/>
          <w:bCs/>
          <w:i/>
          <w:iCs/>
          <w:color w:val="000000"/>
          <w:kern w:val="0"/>
          <w:sz w:val="26"/>
          <w:szCs w:val="26"/>
          <w14:ligatures w14:val="none"/>
        </w:rPr>
        <w:t>5. Tại phiên tòa sơ thẩm, đương sự bổ sung yêu cầu bồi thường thiệt hại do quyết định hành chính, hành vi hành chính gây ra có được xác định là vượt quá yêu cầu khởi kiện ban đầu quy định tại</w:t>
      </w:r>
      <w:bookmarkEnd w:id="24"/>
      <w:r w:rsidRPr="006F006B">
        <w:rPr>
          <w:rFonts w:ascii="Times New Roman" w:eastAsia="Times New Roman" w:hAnsi="Times New Roman" w:cs="Times New Roman"/>
          <w:b/>
          <w:bCs/>
          <w:i/>
          <w:iCs/>
          <w:color w:val="000000"/>
          <w:kern w:val="0"/>
          <w:sz w:val="26"/>
          <w:szCs w:val="26"/>
          <w14:ligatures w14:val="none"/>
        </w:rPr>
        <w:t> </w:t>
      </w:r>
      <w:bookmarkStart w:id="25" w:name="dc_12"/>
      <w:r w:rsidRPr="006F006B">
        <w:rPr>
          <w:rFonts w:ascii="Times New Roman" w:eastAsia="Times New Roman" w:hAnsi="Times New Roman" w:cs="Times New Roman"/>
          <w:b/>
          <w:bCs/>
          <w:i/>
          <w:iCs/>
          <w:color w:val="000000"/>
          <w:kern w:val="0"/>
          <w:sz w:val="26"/>
          <w:szCs w:val="26"/>
          <w14:ligatures w14:val="none"/>
        </w:rPr>
        <w:t>Điều 173 Luật Tố tụng hành chính</w:t>
      </w:r>
      <w:bookmarkEnd w:id="25"/>
      <w:r w:rsidRPr="006F006B">
        <w:rPr>
          <w:rFonts w:ascii="Times New Roman" w:eastAsia="Times New Roman" w:hAnsi="Times New Roman" w:cs="Times New Roman"/>
          <w:b/>
          <w:bCs/>
          <w:i/>
          <w:iCs/>
          <w:color w:val="000000"/>
          <w:kern w:val="0"/>
          <w:sz w:val="26"/>
          <w:szCs w:val="26"/>
          <w14:ligatures w14:val="none"/>
        </w:rPr>
        <w:t> </w:t>
      </w:r>
      <w:bookmarkStart w:id="26" w:name="dieu_5_name"/>
      <w:r w:rsidRPr="006F006B">
        <w:rPr>
          <w:rFonts w:ascii="Times New Roman" w:eastAsia="Times New Roman" w:hAnsi="Times New Roman" w:cs="Times New Roman"/>
          <w:b/>
          <w:bCs/>
          <w:i/>
          <w:iCs/>
          <w:color w:val="000000"/>
          <w:kern w:val="0"/>
          <w:sz w:val="26"/>
          <w:szCs w:val="26"/>
          <w14:ligatures w14:val="none"/>
        </w:rPr>
        <w:t>không?</w:t>
      </w:r>
      <w:bookmarkEnd w:id="26"/>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Căn cứ quy định tại </w:t>
      </w:r>
      <w:bookmarkStart w:id="27" w:name="dc_13"/>
      <w:r w:rsidRPr="006F006B">
        <w:rPr>
          <w:rFonts w:ascii="Times New Roman" w:eastAsia="Times New Roman" w:hAnsi="Times New Roman" w:cs="Times New Roman"/>
          <w:color w:val="000000"/>
          <w:kern w:val="0"/>
          <w:sz w:val="26"/>
          <w:szCs w:val="26"/>
          <w14:ligatures w14:val="none"/>
        </w:rPr>
        <w:t>khoản 1 Điều 7</w:t>
      </w:r>
      <w:bookmarkStart w:id="28" w:name="_ftnref4"/>
      <w:bookmarkStart w:id="29" w:name="dc_13_name"/>
      <w:bookmarkEnd w:id="27"/>
      <w:bookmarkEnd w:id="28"/>
      <w:r w:rsidR="00D65433">
        <w:rPr>
          <w:rFonts w:ascii="Times New Roman" w:eastAsia="Times New Roman" w:hAnsi="Times New Roman" w:cs="Times New Roman"/>
          <w:color w:val="000000"/>
          <w:kern w:val="0"/>
          <w:sz w:val="26"/>
          <w:szCs w:val="26"/>
          <w14:ligatures w14:val="none"/>
        </w:rPr>
        <w:t xml:space="preserve"> </w:t>
      </w:r>
      <w:r w:rsidRPr="006F006B">
        <w:rPr>
          <w:rFonts w:ascii="Times New Roman" w:eastAsia="Times New Roman" w:hAnsi="Times New Roman" w:cs="Times New Roman"/>
          <w:color w:val="000000"/>
          <w:kern w:val="0"/>
          <w:sz w:val="26"/>
          <w:szCs w:val="26"/>
          <w14:ligatures w14:val="none"/>
        </w:rPr>
        <w:t>Luật Tố tụng hành chính</w:t>
      </w:r>
      <w:bookmarkEnd w:id="29"/>
      <w:r w:rsidRPr="006F006B">
        <w:rPr>
          <w:rFonts w:ascii="Times New Roman" w:eastAsia="Times New Roman" w:hAnsi="Times New Roman" w:cs="Times New Roman"/>
          <w:color w:val="000000"/>
          <w:kern w:val="0"/>
          <w:sz w:val="26"/>
          <w:szCs w:val="26"/>
          <w14:ligatures w14:val="none"/>
        </w:rPr>
        <w:t>, </w:t>
      </w:r>
      <w:bookmarkStart w:id="30" w:name="dc_14"/>
      <w:r w:rsidRPr="006F006B">
        <w:rPr>
          <w:rFonts w:ascii="Times New Roman" w:eastAsia="Times New Roman" w:hAnsi="Times New Roman" w:cs="Times New Roman"/>
          <w:color w:val="000000"/>
          <w:kern w:val="0"/>
          <w:sz w:val="26"/>
          <w:szCs w:val="26"/>
          <w14:ligatures w14:val="none"/>
        </w:rPr>
        <w:t>khoản 2, khoản 4 Điều 4</w:t>
      </w:r>
      <w:bookmarkStart w:id="31" w:name="_ftnref5"/>
      <w:bookmarkEnd w:id="30"/>
      <w:bookmarkEnd w:id="31"/>
      <w:r w:rsidRPr="006F006B">
        <w:rPr>
          <w:rFonts w:ascii="Times New Roman" w:eastAsia="Times New Roman" w:hAnsi="Times New Roman" w:cs="Times New Roman"/>
          <w:color w:val="000000"/>
          <w:kern w:val="0"/>
          <w:sz w:val="26"/>
          <w:szCs w:val="26"/>
          <w14:ligatures w14:val="none"/>
        </w:rPr>
        <w:t> </w:t>
      </w:r>
      <w:bookmarkStart w:id="32" w:name="dc_14_name"/>
      <w:r w:rsidRPr="006F006B">
        <w:rPr>
          <w:rFonts w:ascii="Times New Roman" w:eastAsia="Times New Roman" w:hAnsi="Times New Roman" w:cs="Times New Roman"/>
          <w:color w:val="000000"/>
          <w:kern w:val="0"/>
          <w:sz w:val="26"/>
          <w:szCs w:val="26"/>
          <w14:ligatures w14:val="none"/>
        </w:rPr>
        <w:t>Thông tư số 02/2023/TT-TANDTC</w:t>
      </w:r>
      <w:bookmarkEnd w:id="32"/>
      <w:r w:rsidRPr="006F006B">
        <w:rPr>
          <w:rFonts w:ascii="Times New Roman" w:eastAsia="Times New Roman" w:hAnsi="Times New Roman" w:cs="Times New Roman"/>
          <w:color w:val="000000"/>
          <w:kern w:val="0"/>
          <w:sz w:val="26"/>
          <w:szCs w:val="26"/>
          <w14:ligatures w14:val="none"/>
        </w:rPr>
        <w:t> ngày 24/8/2023 của Chánh án Tòa án nhân dân tối cao hướng dẫn thi hành </w:t>
      </w:r>
      <w:bookmarkStart w:id="33" w:name="dc_98"/>
      <w:r w:rsidRPr="006F006B">
        <w:rPr>
          <w:rFonts w:ascii="Times New Roman" w:eastAsia="Times New Roman" w:hAnsi="Times New Roman" w:cs="Times New Roman"/>
          <w:color w:val="000000"/>
          <w:kern w:val="0"/>
          <w:sz w:val="26"/>
          <w:szCs w:val="26"/>
          <w14:ligatures w14:val="none"/>
        </w:rPr>
        <w:t>Điều 55 của Luật trách nhiệm bồi thường của nhà nước</w:t>
      </w:r>
      <w:bookmarkEnd w:id="33"/>
      <w:r w:rsidRPr="006F006B">
        <w:rPr>
          <w:rFonts w:ascii="Times New Roman" w:eastAsia="Times New Roman" w:hAnsi="Times New Roman" w:cs="Times New Roman"/>
          <w:color w:val="000000"/>
          <w:kern w:val="0"/>
          <w:sz w:val="26"/>
          <w:szCs w:val="26"/>
          <w14:ligatures w14:val="none"/>
        </w:rPr>
        <w:t> về giải quyết yêu cầu bồi thường trong quá trình tố tụng hình sự, tố tụng hành chính tại Tòa án thì việc đương sự bổ sung yêu cầu bồi thường thiệt hại tại phiên tòa sơ thẩm là vượt quá yêu cầu khởi kiện ban đầu theo quy định tại </w:t>
      </w:r>
      <w:bookmarkStart w:id="34" w:name="dc_15"/>
      <w:r w:rsidRPr="006F006B">
        <w:rPr>
          <w:rFonts w:ascii="Times New Roman" w:eastAsia="Times New Roman" w:hAnsi="Times New Roman" w:cs="Times New Roman"/>
          <w:color w:val="000000"/>
          <w:kern w:val="0"/>
          <w:sz w:val="26"/>
          <w:szCs w:val="26"/>
          <w14:ligatures w14:val="none"/>
        </w:rPr>
        <w:t>Điều 173 Luật Tố tụng hành chính</w:t>
      </w:r>
      <w:bookmarkEnd w:id="34"/>
      <w:r w:rsidRPr="006F006B">
        <w:rPr>
          <w:rFonts w:ascii="Times New Roman" w:eastAsia="Times New Roman" w:hAnsi="Times New Roman" w:cs="Times New Roman"/>
          <w:color w:val="000000"/>
          <w:kern w:val="0"/>
          <w:sz w:val="26"/>
          <w:szCs w:val="26"/>
          <w14:ligatures w14:val="none"/>
        </w:rPr>
        <w:t xml:space="preserve">. Tòa án không giải quyết yêu cầu bồi thường thiệt hại mà giải thích cho đương sự để họ khởi kiện yêu cầu cơ </w:t>
      </w:r>
      <w:r w:rsidRPr="006F006B">
        <w:rPr>
          <w:rFonts w:ascii="Times New Roman" w:eastAsia="Times New Roman" w:hAnsi="Times New Roman" w:cs="Times New Roman"/>
          <w:color w:val="000000"/>
          <w:kern w:val="0"/>
          <w:sz w:val="26"/>
          <w:szCs w:val="26"/>
          <w14:ligatures w14:val="none"/>
        </w:rPr>
        <w:lastRenderedPageBreak/>
        <w:t>quan có thẩm quyền giải quyết theo quy định của Luật Trách nhiệm bồi thường nhà nước sau khi họ nhận được bản án, quyết định của Tòa án hoặc theo quy định của pháp luật tố tụng dân sự.</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i/>
          <w:iCs/>
          <w:color w:val="000000"/>
          <w:kern w:val="0"/>
          <w:sz w:val="26"/>
          <w:szCs w:val="26"/>
          <w14:ligatures w14:val="none"/>
        </w:rPr>
        <w:t>Ví dụ:</w:t>
      </w:r>
      <w:r w:rsidRPr="006F006B">
        <w:rPr>
          <w:rFonts w:ascii="Times New Roman" w:eastAsia="Times New Roman" w:hAnsi="Times New Roman" w:cs="Times New Roman"/>
          <w:color w:val="000000"/>
          <w:kern w:val="0"/>
          <w:sz w:val="26"/>
          <w:szCs w:val="26"/>
          <w14:ligatures w14:val="none"/>
        </w:rPr>
        <w:t> Người khởi kiện yêu cầu hủy Quyết định cưỡng chế thu hồi đất. Tại phiên tòa sơ thẩm, người khởi kiện bổ sung yêu cầu bồi thường thiệt hại do việc thực hiện cưỡng chế thu hồi đất gây ra. Nếu người khởi kiện bổ sung yêu cầu về bồi thường thiệt hại trước hoặc tại phiên họp kiểm tra việc giao nộp, tiếp cận, công khai chứng cứ và đối thoại thì được xem xét, giải quyết trong vụ án hành chính. Nếu người khởi kiện bổ sung yêu cầu về bồi thường thiệt hại tại phiên tòa sơ thẩm là vượt quá yêu cầu khởi kiện ban đầu theo quy định tại </w:t>
      </w:r>
      <w:bookmarkStart w:id="35" w:name="dc_16"/>
      <w:r w:rsidRPr="006F006B">
        <w:rPr>
          <w:rFonts w:ascii="Times New Roman" w:eastAsia="Times New Roman" w:hAnsi="Times New Roman" w:cs="Times New Roman"/>
          <w:color w:val="000000"/>
          <w:kern w:val="0"/>
          <w:sz w:val="26"/>
          <w:szCs w:val="26"/>
          <w14:ligatures w14:val="none"/>
        </w:rPr>
        <w:t>Điều 173 Luật Tố tụng hành chính</w:t>
      </w:r>
      <w:bookmarkEnd w:id="35"/>
      <w:r w:rsidRPr="006F006B">
        <w:rPr>
          <w:rFonts w:ascii="Times New Roman" w:eastAsia="Times New Roman" w:hAnsi="Times New Roman" w:cs="Times New Roman"/>
          <w:color w:val="000000"/>
          <w:kern w:val="0"/>
          <w:sz w:val="26"/>
          <w:szCs w:val="26"/>
          <w14:ligatures w14:val="none"/>
        </w:rPr>
        <w:t>. Tòa án không xem xét giải quyết yêu cầu bồi thường thiệt hại mà giải thích cho đương sự để họ khởi kiện yêu cầu cơ quan có thẩm quyền giải quyết theo quy định của Luật Trách nhiệm bồi thường nhà nước sau khi họ nhận được bản án, quyết định của Tòa án hoặc theo quy định của pháp luật tố tụng dân sự.</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6" w:name="dieu_6"/>
      <w:r w:rsidRPr="006F006B">
        <w:rPr>
          <w:rFonts w:ascii="Times New Roman" w:eastAsia="Times New Roman" w:hAnsi="Times New Roman" w:cs="Times New Roman"/>
          <w:b/>
          <w:bCs/>
          <w:i/>
          <w:iCs/>
          <w:color w:val="000000"/>
          <w:kern w:val="0"/>
          <w:sz w:val="26"/>
          <w:szCs w:val="26"/>
          <w14:ligatures w14:val="none"/>
        </w:rPr>
        <w:t>6. Đương sự yêu cầu hủy giấy chứng nhận quyền sử dụng đất, quyền sở hữu nhà ở và tài sản gắn liền với đất, tuy nhiên trên giấy chứng nhận có 10 nội dung cập nhật biến động sang tên do nhận chuyển nhượng. Trường hợp này, việc xác định người có quyền lợi, nghĩa vụ liên quan như thế nào?</w:t>
      </w:r>
      <w:bookmarkEnd w:id="36"/>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7" w:name="dc_17"/>
      <w:r w:rsidRPr="006F006B">
        <w:rPr>
          <w:rFonts w:ascii="Times New Roman" w:eastAsia="Times New Roman" w:hAnsi="Times New Roman" w:cs="Times New Roman"/>
          <w:color w:val="000000"/>
          <w:kern w:val="0"/>
          <w:sz w:val="26"/>
          <w:szCs w:val="26"/>
          <w14:ligatures w14:val="none"/>
        </w:rPr>
        <w:t>Khoản 10 Điều 3 Luật Tố tụng hành chính</w:t>
      </w:r>
      <w:bookmarkEnd w:id="37"/>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“Người có quyền lợi, nghĩa vụ liên quan là cơ quan, tổ chức, cá nhân tuy không khởi kiện, không bị kiện, nhưng việc giải quyết vụ án hành chính có liên quan đến quyền lợi, nghĩa vụ của họ nên họ tự mình hoặc đương sự khác đề nghị và được Tòa án nhân dân (sau đây gọi là Tòa án) chấp nhận hoặc được Tòa án đưa vào tham gia tố tụng với tư cách là người có quyền lợi, nghĩa vụ liên quan.”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8" w:name="dc_18"/>
      <w:r w:rsidRPr="006F006B">
        <w:rPr>
          <w:rFonts w:ascii="Times New Roman" w:eastAsia="Times New Roman" w:hAnsi="Times New Roman" w:cs="Times New Roman"/>
          <w:color w:val="000000"/>
          <w:kern w:val="0"/>
          <w:sz w:val="26"/>
          <w:szCs w:val="26"/>
          <w14:ligatures w14:val="none"/>
        </w:rPr>
        <w:t>Khoản 5 Điều 95 Luật Đất đai năm 2013</w:t>
      </w:r>
      <w:bookmarkStart w:id="39" w:name="_ftnref6"/>
      <w:bookmarkEnd w:id="38"/>
      <w:bookmarkEnd w:id="39"/>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“…trường hợp đăng ký biến động đất đai thì người sử dụng đất được cấp Giấy chứng nhận quyền sử dụng đất, quyền sở hữu nhà ở và tài sản khác gắn liền với đất hoặc chứng nhận biến động vào Giấy chứng nhận đã cấp.”</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Trường hợp này, Tòa án phải xem xét việc hủy giấy chứng nhận quyền sử dụng đất sẽ ảnh hưởng trực tiếp đến quyền và lợi ích hợp pháp của người được cập nhật biến động nào thì xác định người đó là người có quyền lợi, nghĩa vụ liên quan. Nếu trong giấy chứng nhận quyền sử dụng đất có 10 người được cập nhật biến động sang tên do nhận chuyển nhượng mà quyền, nghĩa vụ của người được cập nhật biến động sau phủ định quyền, nghĩa vụ của người được cập nhật biến động trước thì xác định người được cập nhật biến động cuối cùng là người có quyền lợi, nghĩa vụ liên quan trong vụ án. Nếu trong giấy chứng nhận quyền sử dụng đất có 10 người được cập nhật biến động mà quyền, nghĩa vụ của những người được cập nhật biến động liên quan trực tiếp đến việc hủy giấy chứng nhận quyền sử dụng đất (chủ sử dụng đất chuyển nhượng 10 phần của mảnh đất cho 10 người) thì phải xác định cả 10 người được cập nhật biến động là người có quyền lợi, nghĩa vụ liên quan.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0" w:name="dieu_7"/>
      <w:r w:rsidRPr="006F006B">
        <w:rPr>
          <w:rFonts w:ascii="Times New Roman" w:eastAsia="Times New Roman" w:hAnsi="Times New Roman" w:cs="Times New Roman"/>
          <w:b/>
          <w:bCs/>
          <w:i/>
          <w:iCs/>
          <w:color w:val="000000"/>
          <w:kern w:val="0"/>
          <w:sz w:val="26"/>
          <w:szCs w:val="26"/>
          <w14:ligatures w14:val="none"/>
        </w:rPr>
        <w:t>7. Văn bản ủy quyền có nội dung cho phép người đại diện theo ủy quyền được toàn quyền quyết định các vấn đề liên quan đến việc giải quyết vụ án. Trường hợp này, người đại diện theo ủy quyền có được quyền kháng cáo không? Người đại diện theo ủy quyền có quyền rút đơn khởi kiện không hay vẫn cần có ý kiến của người khởi kiện?</w:t>
      </w:r>
      <w:bookmarkEnd w:id="40"/>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1" w:name="dc_19"/>
      <w:r w:rsidRPr="006F006B">
        <w:rPr>
          <w:rFonts w:ascii="Times New Roman" w:eastAsia="Times New Roman" w:hAnsi="Times New Roman" w:cs="Times New Roman"/>
          <w:color w:val="000000"/>
          <w:kern w:val="0"/>
          <w:sz w:val="26"/>
          <w:szCs w:val="26"/>
          <w14:ligatures w14:val="none"/>
        </w:rPr>
        <w:t>Khoản 5 Điều 60 Luật Tố tụng hành chính</w:t>
      </w:r>
      <w:bookmarkEnd w:id="41"/>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“…Người đại diện theo ủy quyền trong tố tụng hành chính thực hiện các quyền, nghĩa vụ tố tụng hành chính của người ủy quyền…”</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Như vậy, người đại diện theo ủy quyền có quyền kháng cáo, rút đơn khởi kiện hay không tùy thuộc vào nội dung ủy quyền, phạm vi ủy quyền và thời hạn ủy quyền.</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 xml:space="preserve">Trường hợp trong văn bản ủy quyền, đương sự ủy quyền cho người đại diện theo ủy quyền được toàn quyền quyết định các vấn đề liên quan đến vụ án đến khi kết thúc việc xét xử sơ thẩm thì người được ủy quyền không được quyền kháng cáo; người đại diện theo ủy quyền </w:t>
      </w:r>
      <w:r w:rsidRPr="006F006B">
        <w:rPr>
          <w:rFonts w:ascii="Times New Roman" w:eastAsia="Times New Roman" w:hAnsi="Times New Roman" w:cs="Times New Roman"/>
          <w:color w:val="000000"/>
          <w:kern w:val="0"/>
          <w:sz w:val="26"/>
          <w:szCs w:val="26"/>
          <w14:ligatures w14:val="none"/>
        </w:rPr>
        <w:lastRenderedPageBreak/>
        <w:t>được rút đơn khởi kiện trong quá trình giải quyết, xét xử theo thủ tục sơ thẩm mà không cần có ý kiến của người khởi kiện.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Trường hợp trong văn bản ủy quyền, đương sự ủy quyền cho người đại diện theo ủy quyền được toàn quyền quyết định các vấn đề liên quan đến vụ án đến khi kết thúc toàn bộ quá trình giải quyết vụ án thì người đại diện theo ủy quyền được quyền kháng cáo đối với bản án theo quy định tại </w:t>
      </w:r>
      <w:bookmarkStart w:id="42" w:name="dc_20"/>
      <w:r w:rsidRPr="006F006B">
        <w:rPr>
          <w:rFonts w:ascii="Times New Roman" w:eastAsia="Times New Roman" w:hAnsi="Times New Roman" w:cs="Times New Roman"/>
          <w:color w:val="000000"/>
          <w:kern w:val="0"/>
          <w:sz w:val="26"/>
          <w:szCs w:val="26"/>
          <w14:ligatures w14:val="none"/>
        </w:rPr>
        <w:t>Điều 204</w:t>
      </w:r>
      <w:bookmarkStart w:id="43" w:name="_ftnref7"/>
      <w:bookmarkEnd w:id="42"/>
      <w:bookmarkEnd w:id="43"/>
      <w:r w:rsidRPr="006F006B">
        <w:rPr>
          <w:rFonts w:ascii="Times New Roman" w:eastAsia="Times New Roman" w:hAnsi="Times New Roman" w:cs="Times New Roman"/>
          <w:color w:val="000000"/>
          <w:kern w:val="0"/>
          <w:sz w:val="26"/>
          <w:szCs w:val="26"/>
          <w14:ligatures w14:val="none"/>
        </w:rPr>
        <w:t>, </w:t>
      </w:r>
      <w:bookmarkStart w:id="44" w:name="dc_20_name"/>
      <w:r w:rsidRPr="006F006B">
        <w:rPr>
          <w:rFonts w:ascii="Times New Roman" w:eastAsia="Times New Roman" w:hAnsi="Times New Roman" w:cs="Times New Roman"/>
          <w:color w:val="000000"/>
          <w:kern w:val="0"/>
          <w:sz w:val="26"/>
          <w:szCs w:val="26"/>
          <w14:ligatures w14:val="none"/>
        </w:rPr>
        <w:t>khoản 2, khoản 3 Điều 205 Luật Tố tụng hành chính</w:t>
      </w:r>
      <w:bookmarkEnd w:id="44"/>
      <w:r w:rsidRPr="006F006B">
        <w:rPr>
          <w:rFonts w:ascii="Times New Roman" w:eastAsia="Times New Roman" w:hAnsi="Times New Roman" w:cs="Times New Roman"/>
          <w:color w:val="000000"/>
          <w:kern w:val="0"/>
          <w:sz w:val="26"/>
          <w:szCs w:val="26"/>
          <w14:ligatures w14:val="none"/>
        </w:rPr>
        <w:t>. Người đại diện theo ủy quyền có quyền rút đơn khởi kiện mà không cần có ý kiến của người khởi kiện.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5" w:name="dieu_8"/>
      <w:r w:rsidRPr="006F006B">
        <w:rPr>
          <w:rFonts w:ascii="Times New Roman" w:eastAsia="Times New Roman" w:hAnsi="Times New Roman" w:cs="Times New Roman"/>
          <w:b/>
          <w:bCs/>
          <w:i/>
          <w:iCs/>
          <w:color w:val="000000"/>
          <w:kern w:val="0"/>
          <w:sz w:val="26"/>
          <w:szCs w:val="26"/>
          <w14:ligatures w14:val="none"/>
        </w:rPr>
        <w:t>8. Đương sự khởi kiện yêu cầu hủy giấy chứng nhận quyền sử dụng đất và buộc người bị kiện (cơ quan có thẩm quyền) cấp giấy chứng nhận quyền sử dụng đất đối với diện tích đất đó cho họ. Trường hợp này, yêu cầu buộc người bị kiện cấp giấy chứng nhận quyền sử dụng đất có thuộc đối tượng khởi kiện trong vụ án hành chính hay không?</w:t>
      </w:r>
      <w:bookmarkEnd w:id="45"/>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Trường hợp người khởi kiện vừa yêu cầu hủy quyết định hành chính vừa yêu cầu buộc cơ quan hành chính thực hiện hành vi nhất định (như buộc cơ quan hành chính ban hành quyết định hành chính mới), Tòa án cần phải xác định yêu cầu buộc cơ quan hành chính thực hiện hành vi nhất định là trách nhiệm của Tòa án khi hủy quyết định hành chính. Khi Hội đồng xét xử xét thấy quyết định hành chính bị khởi kiện được ban hành đúng quy định của pháp luật thì tuyên bác yêu cầu khởi kiện của đương sự theo quy định tại </w:t>
      </w:r>
      <w:bookmarkStart w:id="46" w:name="dc_21"/>
      <w:r w:rsidRPr="006F006B">
        <w:rPr>
          <w:rFonts w:ascii="Times New Roman" w:eastAsia="Times New Roman" w:hAnsi="Times New Roman" w:cs="Times New Roman"/>
          <w:color w:val="000000"/>
          <w:kern w:val="0"/>
          <w:sz w:val="26"/>
          <w:szCs w:val="26"/>
          <w14:ligatures w14:val="none"/>
        </w:rPr>
        <w:t>điểm a khoản 2 Điều 193 Luật Tố tụng hành chính</w:t>
      </w:r>
      <w:bookmarkEnd w:id="46"/>
      <w:r w:rsidRPr="006F006B">
        <w:rPr>
          <w:rFonts w:ascii="Times New Roman" w:eastAsia="Times New Roman" w:hAnsi="Times New Roman" w:cs="Times New Roman"/>
          <w:color w:val="000000"/>
          <w:kern w:val="0"/>
          <w:sz w:val="26"/>
          <w:szCs w:val="26"/>
          <w14:ligatures w14:val="none"/>
        </w:rPr>
        <w:t> mà không phải xem xét yêu cầu buộc người bị kiện thực hiện hành vi nhất định của đương sự. Khi Hội đồng xét xử xét thấy quyết định hành chính bị khởi kiện được ban hành không đúng quy định của pháp luật thì xem xét hủy quyết định hành chính và có quyền tuyên buộc cơ quan nhà nước hoặc người có thẩm quyền trong cơ quan nhà nước thực hiện nhiệm vụ, công vụ theo quy định của pháp luật theo </w:t>
      </w:r>
      <w:bookmarkStart w:id="47" w:name="dc_22"/>
      <w:r w:rsidRPr="006F006B">
        <w:rPr>
          <w:rFonts w:ascii="Times New Roman" w:eastAsia="Times New Roman" w:hAnsi="Times New Roman" w:cs="Times New Roman"/>
          <w:color w:val="000000"/>
          <w:kern w:val="0"/>
          <w:sz w:val="26"/>
          <w:szCs w:val="26"/>
          <w14:ligatures w14:val="none"/>
        </w:rPr>
        <w:t>điểm b, c khoản 2 Điều 193 Luật Tố tụng hành chính</w:t>
      </w:r>
      <w:bookmarkEnd w:id="47"/>
      <w:r w:rsidRPr="006F006B">
        <w:rPr>
          <w:rFonts w:ascii="Times New Roman" w:eastAsia="Times New Roman" w:hAnsi="Times New Roman" w:cs="Times New Roman"/>
          <w:color w:val="000000"/>
          <w:kern w:val="0"/>
          <w:sz w:val="26"/>
          <w:szCs w:val="26"/>
          <w14:ligatures w14:val="none"/>
        </w:rPr>
        <w:t>.</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8" w:name="dieu_9"/>
      <w:r w:rsidRPr="006F006B">
        <w:rPr>
          <w:rFonts w:ascii="Times New Roman" w:eastAsia="Times New Roman" w:hAnsi="Times New Roman" w:cs="Times New Roman"/>
          <w:b/>
          <w:bCs/>
          <w:i/>
          <w:iCs/>
          <w:color w:val="000000"/>
          <w:kern w:val="0"/>
          <w:sz w:val="26"/>
          <w:szCs w:val="26"/>
          <w14:ligatures w14:val="none"/>
        </w:rPr>
        <w:t>9. Quyền đưa ra yêu cầu độc lập của người có quyền lợi, nghĩa vụ liên quan được tính đến thời điểm Tòa án mở phiên họp kiểm tra việc giao nộp, tiếp cận, công khai chứng cứ và đối thoại lần đầu tiên hay bất kỳ lần nào khác?</w:t>
      </w:r>
      <w:bookmarkEnd w:id="48"/>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9" w:name="dc_23"/>
      <w:r w:rsidRPr="006F006B">
        <w:rPr>
          <w:rFonts w:ascii="Times New Roman" w:eastAsia="Times New Roman" w:hAnsi="Times New Roman" w:cs="Times New Roman"/>
          <w:color w:val="000000"/>
          <w:kern w:val="0"/>
          <w:sz w:val="26"/>
          <w:szCs w:val="26"/>
          <w14:ligatures w14:val="none"/>
        </w:rPr>
        <w:t>Khoản 2 Điều 129 Luật Tố tụng hành chính</w:t>
      </w:r>
      <w:bookmarkEnd w:id="49"/>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“Người có quyền lợi, nghĩa vụ liên quan có quyền đưa ra yêu cầu độc lập đến thời điểm mở phiên họp kiểm tra việc giao nộp, tiếp cận, công khai chứng cứ và đối thoại.”</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Luật Tố tụng hành chính không quy định cụ thể về việc phiên họp kiểm tra việc giao nộp, tiếp cận, công khai chứng cứ và đối thoại chỉ được tổ chức một lần hay nhiều lần.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0" w:name="dc_24"/>
      <w:r w:rsidRPr="006F006B">
        <w:rPr>
          <w:rFonts w:ascii="Times New Roman" w:eastAsia="Times New Roman" w:hAnsi="Times New Roman" w:cs="Times New Roman"/>
          <w:color w:val="000000"/>
          <w:kern w:val="0"/>
          <w:sz w:val="26"/>
          <w:szCs w:val="26"/>
          <w14:ligatures w14:val="none"/>
        </w:rPr>
        <w:t>Khoản 1 Điều 9 Luật Tố tụng hành chính</w:t>
      </w:r>
      <w:bookmarkEnd w:id="50"/>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“Các đương sự có quyền và nghĩa vụ chủ động thu thập, giao nộp tài liệu, chứng cứ cho Tòa án và chứng minh yêu cầu của mình là có căn cứ và hợp pháp”.</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1" w:name="dc_25"/>
      <w:r w:rsidRPr="006F006B">
        <w:rPr>
          <w:rFonts w:ascii="Times New Roman" w:eastAsia="Times New Roman" w:hAnsi="Times New Roman" w:cs="Times New Roman"/>
          <w:color w:val="000000"/>
          <w:kern w:val="0"/>
          <w:sz w:val="26"/>
          <w:szCs w:val="26"/>
          <w14:ligatures w14:val="none"/>
        </w:rPr>
        <w:t>Khoản 4 Điều 83 Luật Tố tụng hành chính</w:t>
      </w:r>
      <w:bookmarkEnd w:id="51"/>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“Thời gian giao nộp tài liệu, chứng cứ do Thẩm phán được phân công giải quyết vụ án ấn định nhưng không được quá thời hạn chuẩn bị xét xử theo thủ tục sơ thẩm quy định tại </w:t>
      </w:r>
      <w:bookmarkStart w:id="52" w:name="dc_26"/>
      <w:r w:rsidRPr="006F006B">
        <w:rPr>
          <w:rFonts w:ascii="Times New Roman" w:eastAsia="Times New Roman" w:hAnsi="Times New Roman" w:cs="Times New Roman"/>
          <w:i/>
          <w:iCs/>
          <w:color w:val="000000"/>
          <w:kern w:val="0"/>
          <w:sz w:val="26"/>
          <w:szCs w:val="26"/>
          <w14:ligatures w14:val="none"/>
        </w:rPr>
        <w:t>Điều 130 của Luật</w:t>
      </w:r>
      <w:bookmarkEnd w:id="52"/>
      <w:r w:rsidRPr="006F006B">
        <w:rPr>
          <w:rFonts w:ascii="Times New Roman" w:eastAsia="Times New Roman" w:hAnsi="Times New Roman" w:cs="Times New Roman"/>
          <w:i/>
          <w:iCs/>
          <w:color w:val="000000"/>
          <w:kern w:val="0"/>
          <w:sz w:val="26"/>
          <w:szCs w:val="26"/>
          <w14:ligatures w14:val="none"/>
        </w:rPr>
        <w:t> này.”</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Trường hợp Tòa án đã tổ chức phiên họp kiểm tra việc giao nộp, tiếp cận, công khai chứng cứ và đối thoại nhưng sau đó (trong thời hạn chuẩn bị xét xử) đương sự mới cung cấp được chứng cứ mới cho Tòa án thì Tòa án có thể tổ chức phiên họp kiểm tra việc giao nộp, tiếp cận, công khai chứng cứ và đối thoại (trước khi đưa vụ án ra xét xử). Vì vậy, quyền đưa ra yêu cầu độc lập của người có quyền lợi, nghĩa vụ liên quan được tính đến thời điểm Tòa án mở phiên họp kiểm tra việc giao nộp, tiếp cận, công khai và đối thoại trong thời hạn chuẩn bị xét xử.</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3" w:name="dieu_10"/>
      <w:r w:rsidRPr="006F006B">
        <w:rPr>
          <w:rFonts w:ascii="Times New Roman" w:eastAsia="Times New Roman" w:hAnsi="Times New Roman" w:cs="Times New Roman"/>
          <w:b/>
          <w:bCs/>
          <w:i/>
          <w:iCs/>
          <w:color w:val="000000"/>
          <w:kern w:val="0"/>
          <w:sz w:val="26"/>
          <w:szCs w:val="26"/>
          <w14:ligatures w14:val="none"/>
        </w:rPr>
        <w:t>10. Đương sự yêu cầu Tòa án áp dụng biện pháp khẩn cấp tạm thời đối với người có quyền lợi, nghĩa vụ liên quan là cấm chuyển dịch quyền về tài sản theo quy định tại</w:t>
      </w:r>
      <w:bookmarkEnd w:id="53"/>
      <w:r w:rsidRPr="006F006B">
        <w:rPr>
          <w:rFonts w:ascii="Times New Roman" w:eastAsia="Times New Roman" w:hAnsi="Times New Roman" w:cs="Times New Roman"/>
          <w:b/>
          <w:bCs/>
          <w:i/>
          <w:iCs/>
          <w:color w:val="000000"/>
          <w:kern w:val="0"/>
          <w:sz w:val="26"/>
          <w:szCs w:val="26"/>
          <w14:ligatures w14:val="none"/>
        </w:rPr>
        <w:t> </w:t>
      </w:r>
      <w:bookmarkStart w:id="54" w:name="dc_27"/>
      <w:r w:rsidRPr="006F006B">
        <w:rPr>
          <w:rFonts w:ascii="Times New Roman" w:eastAsia="Times New Roman" w:hAnsi="Times New Roman" w:cs="Times New Roman"/>
          <w:b/>
          <w:bCs/>
          <w:i/>
          <w:iCs/>
          <w:color w:val="000000"/>
          <w:kern w:val="0"/>
          <w:sz w:val="26"/>
          <w:szCs w:val="26"/>
          <w14:ligatures w14:val="none"/>
        </w:rPr>
        <w:t xml:space="preserve">khoản </w:t>
      </w:r>
      <w:r w:rsidRPr="006F006B">
        <w:rPr>
          <w:rFonts w:ascii="Times New Roman" w:eastAsia="Times New Roman" w:hAnsi="Times New Roman" w:cs="Times New Roman"/>
          <w:b/>
          <w:bCs/>
          <w:i/>
          <w:iCs/>
          <w:color w:val="000000"/>
          <w:kern w:val="0"/>
          <w:sz w:val="26"/>
          <w:szCs w:val="26"/>
          <w14:ligatures w14:val="none"/>
        </w:rPr>
        <w:lastRenderedPageBreak/>
        <w:t>3 Điều 68 Luật Tố tụng hành chính</w:t>
      </w:r>
      <w:bookmarkEnd w:id="54"/>
      <w:r w:rsidRPr="006F006B">
        <w:rPr>
          <w:rFonts w:ascii="Times New Roman" w:eastAsia="Times New Roman" w:hAnsi="Times New Roman" w:cs="Times New Roman"/>
          <w:b/>
          <w:bCs/>
          <w:i/>
          <w:iCs/>
          <w:color w:val="000000"/>
          <w:kern w:val="0"/>
          <w:sz w:val="26"/>
          <w:szCs w:val="26"/>
          <w14:ligatures w14:val="none"/>
        </w:rPr>
        <w:t>. </w:t>
      </w:r>
      <w:bookmarkStart w:id="55" w:name="dieu_10_name"/>
      <w:r w:rsidRPr="006F006B">
        <w:rPr>
          <w:rFonts w:ascii="Times New Roman" w:eastAsia="Times New Roman" w:hAnsi="Times New Roman" w:cs="Times New Roman"/>
          <w:b/>
          <w:bCs/>
          <w:i/>
          <w:iCs/>
          <w:color w:val="000000"/>
          <w:kern w:val="0"/>
          <w:sz w:val="26"/>
          <w:szCs w:val="26"/>
          <w14:ligatures w14:val="none"/>
        </w:rPr>
        <w:t>Trường hợp này Tòa án chấp nhận hay không chấp nhận?</w:t>
      </w:r>
      <w:bookmarkEnd w:id="55"/>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6" w:name="dc_28"/>
      <w:r w:rsidRPr="006F006B">
        <w:rPr>
          <w:rFonts w:ascii="Times New Roman" w:eastAsia="Times New Roman" w:hAnsi="Times New Roman" w:cs="Times New Roman"/>
          <w:color w:val="000000"/>
          <w:kern w:val="0"/>
          <w:sz w:val="26"/>
          <w:szCs w:val="26"/>
          <w14:ligatures w14:val="none"/>
        </w:rPr>
        <w:t>Điều 71 Luật Tố tụng hành chính</w:t>
      </w:r>
      <w:bookmarkEnd w:id="56"/>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“Cấm hoặc buộc thực hiện hành vi nhất định được áp dụng nếu trong quá trình giải quyết vụ án có căn cứ cho rằng đương sự thực hiện hoặc không thực hiện hành vi nhất định làm ảnh hưởng đến việc giải quyết vụ án hoặc quyền, lợi ích hợp pháp của người khác có liên quan trong vụ án đang được Tòa án giải quyết.”</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Mặc dù Luật Tố tụng hành chính quy định trình tự thủ tục nhằm giải quyết các khiếu kiện liên quan đến hoạt động quản lý hành chính nhà nước mà không điều chỉnh việc giải quyết các tranh chấp dân sự, tuy nhiên, việc người có quyền lợi, nghĩa vụ liên quan thực hiện hành vi chuyển dịch quyền về tài sản cho người khác sẽ ảnh hưởng đến quyền và lợi ích hợp pháp của người khởi kiện, ảnh hưởng đến việc giải quyết vụ án. Vì vậy, Tòa án có thể áp dụng biện pháp khẩn cấp tạm thời cấm thực hiện hành vi chuyển dịch quyền về tài sản cho người khác theo quy định tại </w:t>
      </w:r>
      <w:bookmarkStart w:id="57" w:name="dc_29"/>
      <w:r w:rsidRPr="006F006B">
        <w:rPr>
          <w:rFonts w:ascii="Times New Roman" w:eastAsia="Times New Roman" w:hAnsi="Times New Roman" w:cs="Times New Roman"/>
          <w:color w:val="000000"/>
          <w:kern w:val="0"/>
          <w:sz w:val="26"/>
          <w:szCs w:val="26"/>
          <w14:ligatures w14:val="none"/>
        </w:rPr>
        <w:t>khoản 3 Điều 68 Luật Tố tụng hành chính</w:t>
      </w:r>
      <w:bookmarkEnd w:id="57"/>
      <w:r w:rsidRPr="006F006B">
        <w:rPr>
          <w:rFonts w:ascii="Times New Roman" w:eastAsia="Times New Roman" w:hAnsi="Times New Roman" w:cs="Times New Roman"/>
          <w:color w:val="000000"/>
          <w:kern w:val="0"/>
          <w:sz w:val="26"/>
          <w:szCs w:val="26"/>
          <w14:ligatures w14:val="none"/>
        </w:rPr>
        <w:t>.</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8" w:name="dieu_11"/>
      <w:r w:rsidRPr="006F006B">
        <w:rPr>
          <w:rFonts w:ascii="Times New Roman" w:eastAsia="Times New Roman" w:hAnsi="Times New Roman" w:cs="Times New Roman"/>
          <w:b/>
          <w:bCs/>
          <w:i/>
          <w:iCs/>
          <w:color w:val="000000"/>
          <w:kern w:val="0"/>
          <w:sz w:val="26"/>
          <w:szCs w:val="26"/>
          <w14:ligatures w14:val="none"/>
        </w:rPr>
        <w:t>11. Đương sự có thể yêu cầu hủy quyết định hành chính và tuyên bố hành vi ban hành quyết định hành chính đó là trái pháp luật trong cùng vụ án hành chính hay không?</w:t>
      </w:r>
      <w:bookmarkEnd w:id="58"/>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9" w:name="dc_30"/>
      <w:r w:rsidRPr="006F006B">
        <w:rPr>
          <w:rFonts w:ascii="Times New Roman" w:eastAsia="Times New Roman" w:hAnsi="Times New Roman" w:cs="Times New Roman"/>
          <w:color w:val="000000"/>
          <w:kern w:val="0"/>
          <w:sz w:val="26"/>
          <w:szCs w:val="26"/>
          <w14:ligatures w14:val="none"/>
        </w:rPr>
        <w:t>Khoản 3 Điều 191 Luật Tố tụng hành chính</w:t>
      </w:r>
      <w:bookmarkEnd w:id="59"/>
      <w:r w:rsidRPr="006F006B">
        <w:rPr>
          <w:rFonts w:ascii="Times New Roman" w:eastAsia="Times New Roman" w:hAnsi="Times New Roman" w:cs="Times New Roman"/>
          <w:color w:val="000000"/>
          <w:kern w:val="0"/>
          <w:sz w:val="26"/>
          <w:szCs w:val="26"/>
          <w14:ligatures w14:val="none"/>
        </w:rPr>
        <w:t> quy định:</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i/>
          <w:iCs/>
          <w:color w:val="000000"/>
          <w:kern w:val="0"/>
          <w:sz w:val="26"/>
          <w:szCs w:val="26"/>
          <w14:ligatures w14:val="none"/>
        </w:rPr>
        <w:t>“3. Khi nghị án, Hội đồng xét xử chỉ được căn cứ vào tài liệu, chứng cứ đã được kiểm tra, xem xét tại phiên tòa, kết quả việc tranh tụng tại phiên tòa, ý kiến của Kiểm sát viên, các quy định của pháp luật và nghiên cứu, áp dụng án lệ hành chính (nếu có) liên quan để quyết định về các vấn đề sau đây:</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i/>
          <w:iCs/>
          <w:color w:val="000000"/>
          <w:kern w:val="0"/>
          <w:sz w:val="26"/>
          <w:szCs w:val="26"/>
          <w14:ligatures w14:val="none"/>
        </w:rPr>
        <w:t>a) Tính hợp pháp và có căn cứ về hình thức, nội dung của quyết định hành chính hoặc việc thực hiện hành vi hành chính bị khởi kiện;</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i/>
          <w:iCs/>
          <w:color w:val="000000"/>
          <w:kern w:val="0"/>
          <w:sz w:val="26"/>
          <w:szCs w:val="26"/>
          <w14:ligatures w14:val="none"/>
        </w:rPr>
        <w:t xml:space="preserve">b) Tính hợp pháp về thẩm quyền, trình tự, thủ tục ban hành quyết định hành chính hoặc việc thực hiện hành vi hành </w:t>
      </w:r>
      <w:proofErr w:type="gramStart"/>
      <w:r w:rsidRPr="006F006B">
        <w:rPr>
          <w:rFonts w:ascii="Times New Roman" w:eastAsia="Times New Roman" w:hAnsi="Times New Roman" w:cs="Times New Roman"/>
          <w:i/>
          <w:iCs/>
          <w:color w:val="000000"/>
          <w:kern w:val="0"/>
          <w:sz w:val="26"/>
          <w:szCs w:val="26"/>
          <w14:ligatures w14:val="none"/>
        </w:rPr>
        <w:t>chính;…</w:t>
      </w:r>
      <w:proofErr w:type="gramEnd"/>
      <w:r w:rsidRPr="006F006B">
        <w:rPr>
          <w:rFonts w:ascii="Times New Roman" w:eastAsia="Times New Roman" w:hAnsi="Times New Roman" w:cs="Times New Roman"/>
          <w:i/>
          <w:iCs/>
          <w:color w:val="000000"/>
          <w:kern w:val="0"/>
          <w:sz w:val="26"/>
          <w:szCs w:val="26"/>
          <w14:ligatures w14:val="none"/>
        </w:rPr>
        <w:t>.”</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Nội dung Tòa án cần xem xét khi giải quyết yêu cầu hủy quyết định hành chính và yêu cầu tuyên bố hành vi ban hành quyết định hành chính đó là trái pháp luật là trùng nhau. Về bản chất, việc Tòa án xác định quyết định hành chính đó có hợp pháp hay không đã bao hàm cả việc xem xét hành vi ban hành quyết định hành chính đó có trái pháp luật hay không. Do đó, nếu đương sự vừa yêu cầu hủy quyết định hành chính, vừa yêu cầu tuyên bố hành vi ban hành quyết định hành chính đó là trái pháp luật thì Tòa án chỉ giải quyết đối với yêu cầu hủy quyết định hành chính và nêu rõ trong phần nhận định của bản án nội dung hai yêu cầu nêu trên của đương sự thực chất chỉ là yêu cầu hủy quyết định hành chính.</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0" w:name="dieu_12"/>
      <w:r w:rsidRPr="006F006B">
        <w:rPr>
          <w:rFonts w:ascii="Times New Roman" w:eastAsia="Times New Roman" w:hAnsi="Times New Roman" w:cs="Times New Roman"/>
          <w:b/>
          <w:bCs/>
          <w:i/>
          <w:iCs/>
          <w:color w:val="000000"/>
          <w:kern w:val="0"/>
          <w:sz w:val="26"/>
          <w:szCs w:val="26"/>
          <w14:ligatures w14:val="none"/>
        </w:rPr>
        <w:t>12. Thời hạn gửi đơn và thời hạn kháng nghị theo thủ tục giám đốc thẩm trong trường hợp có Quyết định sửa chữa, bổ sung bản án, quyết định được tính từ thời điểm bản án, quyết định có hiệu lực pháp luật hay thời điểm ban hành Quyết định sửa chữa, bổ sung bản án, quyết định?</w:t>
      </w:r>
      <w:bookmarkEnd w:id="60"/>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Căn cứ </w:t>
      </w:r>
      <w:bookmarkStart w:id="61" w:name="dc_31"/>
      <w:r w:rsidRPr="006F006B">
        <w:rPr>
          <w:rFonts w:ascii="Times New Roman" w:eastAsia="Times New Roman" w:hAnsi="Times New Roman" w:cs="Times New Roman"/>
          <w:color w:val="000000"/>
          <w:kern w:val="0"/>
          <w:sz w:val="26"/>
          <w:szCs w:val="26"/>
          <w14:ligatures w14:val="none"/>
        </w:rPr>
        <w:t>khoản 1 Điều 197 Luật Tố tụng hành chính </w:t>
      </w:r>
      <w:bookmarkEnd w:id="61"/>
      <w:r w:rsidRPr="006F006B">
        <w:rPr>
          <w:rFonts w:ascii="Times New Roman" w:eastAsia="Times New Roman" w:hAnsi="Times New Roman" w:cs="Times New Roman"/>
          <w:color w:val="000000"/>
          <w:kern w:val="0"/>
          <w:sz w:val="26"/>
          <w:szCs w:val="26"/>
          <w14:ligatures w14:val="none"/>
        </w:rPr>
        <w:t>thì việc sửa chữa, bổ sung bản án, quyết định chỉ được thực hiện trong trường hợp p</w:t>
      </w:r>
      <w:r w:rsidRPr="006F006B">
        <w:rPr>
          <w:rFonts w:ascii="Times New Roman" w:eastAsia="Times New Roman" w:hAnsi="Times New Roman" w:cs="Times New Roman"/>
          <w:i/>
          <w:iCs/>
          <w:color w:val="000000"/>
          <w:kern w:val="0"/>
          <w:sz w:val="26"/>
          <w:szCs w:val="26"/>
          <w14:ligatures w14:val="none"/>
        </w:rPr>
        <w:t>hát hiện lỗi rõ ràng về chính tả, về số liệu do nhầm lẫn hoặc tính toán sai. </w:t>
      </w:r>
      <w:r w:rsidRPr="006F006B">
        <w:rPr>
          <w:rFonts w:ascii="Times New Roman" w:eastAsia="Times New Roman" w:hAnsi="Times New Roman" w:cs="Times New Roman"/>
          <w:color w:val="000000"/>
          <w:kern w:val="0"/>
          <w:sz w:val="26"/>
          <w:szCs w:val="26"/>
          <w14:ligatures w14:val="none"/>
        </w:rPr>
        <w:t>Do đó, việc sửa chữa, bổ sung không làm ảnh hưởng đến hiệu lực của bản án, quyết định. Vì vậy, thời hạn gửi đơn và thời hạn kháng nghị theo thủ tục giám đốc thẩm được tính từ ngày bản án, quyết định có hiệu lực pháp luật.</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2" w:name="dieu_13"/>
      <w:r w:rsidRPr="006F006B">
        <w:rPr>
          <w:rFonts w:ascii="Times New Roman" w:eastAsia="Times New Roman" w:hAnsi="Times New Roman" w:cs="Times New Roman"/>
          <w:b/>
          <w:bCs/>
          <w:i/>
          <w:iCs/>
          <w:color w:val="000000"/>
          <w:kern w:val="0"/>
          <w:sz w:val="26"/>
          <w:szCs w:val="26"/>
          <w14:ligatures w14:val="none"/>
        </w:rPr>
        <w:t>13. Trường hợp Hội đồng xét xử chấp nhận một phần hoặc toàn bộ yêu cầu của người khởi kiện thì tuyên theo</w:t>
      </w:r>
      <w:bookmarkEnd w:id="62"/>
      <w:r w:rsidRPr="006F006B">
        <w:rPr>
          <w:rFonts w:ascii="Times New Roman" w:eastAsia="Times New Roman" w:hAnsi="Times New Roman" w:cs="Times New Roman"/>
          <w:b/>
          <w:bCs/>
          <w:i/>
          <w:iCs/>
          <w:color w:val="000000"/>
          <w:kern w:val="0"/>
          <w:sz w:val="26"/>
          <w:szCs w:val="26"/>
          <w14:ligatures w14:val="none"/>
        </w:rPr>
        <w:t> </w:t>
      </w:r>
      <w:bookmarkStart w:id="63" w:name="dc_32"/>
      <w:r w:rsidRPr="006F006B">
        <w:rPr>
          <w:rFonts w:ascii="Times New Roman" w:eastAsia="Times New Roman" w:hAnsi="Times New Roman" w:cs="Times New Roman"/>
          <w:b/>
          <w:bCs/>
          <w:i/>
          <w:iCs/>
          <w:color w:val="000000"/>
          <w:kern w:val="0"/>
          <w:sz w:val="26"/>
          <w:szCs w:val="26"/>
          <w14:ligatures w14:val="none"/>
        </w:rPr>
        <w:t>điểm b khoản 2 Điều 193 Luật Tố tụng hành chính</w:t>
      </w:r>
      <w:bookmarkEnd w:id="63"/>
      <w:r w:rsidRPr="006F006B">
        <w:rPr>
          <w:rFonts w:ascii="Times New Roman" w:eastAsia="Times New Roman" w:hAnsi="Times New Roman" w:cs="Times New Roman"/>
          <w:b/>
          <w:bCs/>
          <w:i/>
          <w:iCs/>
          <w:color w:val="000000"/>
          <w:kern w:val="0"/>
          <w:sz w:val="26"/>
          <w:szCs w:val="26"/>
          <w14:ligatures w14:val="none"/>
        </w:rPr>
        <w:t> </w:t>
      </w:r>
      <w:bookmarkStart w:id="64" w:name="dieu_13_name"/>
      <w:r w:rsidRPr="006F006B">
        <w:rPr>
          <w:rFonts w:ascii="Times New Roman" w:eastAsia="Times New Roman" w:hAnsi="Times New Roman" w:cs="Times New Roman"/>
          <w:b/>
          <w:bCs/>
          <w:i/>
          <w:iCs/>
          <w:color w:val="000000"/>
          <w:kern w:val="0"/>
          <w:sz w:val="26"/>
          <w:szCs w:val="26"/>
          <w14:ligatures w14:val="none"/>
        </w:rPr>
        <w:t xml:space="preserve">là “buộc cơ quan nhà nước hoặc người có thẩm quyền trong cơ quan nhà nước thực hiện nhiệm vụ, công vụ theo quy định của pháp luật” hoặc “buộc cơ quan nhà nước hoặc người có thẩm quyền trong cơ quan nhà nước chấm dứt hành vi hành chính trái pháp luật” hay phải </w:t>
      </w:r>
      <w:r w:rsidRPr="006F006B">
        <w:rPr>
          <w:rFonts w:ascii="Times New Roman" w:eastAsia="Times New Roman" w:hAnsi="Times New Roman" w:cs="Times New Roman"/>
          <w:b/>
          <w:bCs/>
          <w:i/>
          <w:iCs/>
          <w:color w:val="000000"/>
          <w:kern w:val="0"/>
          <w:sz w:val="26"/>
          <w:szCs w:val="26"/>
          <w14:ligatures w14:val="none"/>
        </w:rPr>
        <w:lastRenderedPageBreak/>
        <w:t>tuyên cụ thể nhiệm vụ công vụ mà cơ quan nhà nước, người có thẩm quyền trong cơ quan nhà nước phải thực hiện?</w:t>
      </w:r>
      <w:bookmarkEnd w:id="64"/>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Căn cứ </w:t>
      </w:r>
      <w:bookmarkStart w:id="65" w:name="dc_33"/>
      <w:r w:rsidRPr="006F006B">
        <w:rPr>
          <w:rFonts w:ascii="Times New Roman" w:eastAsia="Times New Roman" w:hAnsi="Times New Roman" w:cs="Times New Roman"/>
          <w:color w:val="000000"/>
          <w:kern w:val="0"/>
          <w:sz w:val="26"/>
          <w:szCs w:val="26"/>
          <w14:ligatures w14:val="none"/>
        </w:rPr>
        <w:t>điểm b khoản 2 Điều 193</w:t>
      </w:r>
      <w:bookmarkStart w:id="66" w:name="_ftnref8"/>
      <w:bookmarkEnd w:id="65"/>
      <w:bookmarkEnd w:id="66"/>
      <w:r w:rsidRPr="006F006B">
        <w:rPr>
          <w:rFonts w:ascii="Times New Roman" w:eastAsia="Times New Roman" w:hAnsi="Times New Roman" w:cs="Times New Roman"/>
          <w:color w:val="000000"/>
          <w:kern w:val="0"/>
          <w:sz w:val="26"/>
          <w:szCs w:val="26"/>
          <w14:ligatures w14:val="none"/>
        </w:rPr>
        <w:t>, </w:t>
      </w:r>
      <w:bookmarkStart w:id="67" w:name="dc_33_name"/>
      <w:r w:rsidRPr="006F006B">
        <w:rPr>
          <w:rFonts w:ascii="Times New Roman" w:eastAsia="Times New Roman" w:hAnsi="Times New Roman" w:cs="Times New Roman"/>
          <w:color w:val="000000"/>
          <w:kern w:val="0"/>
          <w:sz w:val="26"/>
          <w:szCs w:val="26"/>
          <w14:ligatures w14:val="none"/>
        </w:rPr>
        <w:t>điểm c khoản 2 Điều 194</w:t>
      </w:r>
      <w:bookmarkStart w:id="68" w:name="_ftnref9"/>
      <w:bookmarkEnd w:id="67"/>
      <w:bookmarkEnd w:id="68"/>
      <w:r w:rsidRPr="006F006B">
        <w:rPr>
          <w:rFonts w:ascii="Times New Roman" w:eastAsia="Times New Roman" w:hAnsi="Times New Roman" w:cs="Times New Roman"/>
          <w:color w:val="000000"/>
          <w:kern w:val="0"/>
          <w:sz w:val="26"/>
          <w:szCs w:val="26"/>
          <w14:ligatures w14:val="none"/>
        </w:rPr>
        <w:t> </w:t>
      </w:r>
      <w:bookmarkStart w:id="69" w:name="dc_33_name_name"/>
      <w:r w:rsidRPr="006F006B">
        <w:rPr>
          <w:rFonts w:ascii="Times New Roman" w:eastAsia="Times New Roman" w:hAnsi="Times New Roman" w:cs="Times New Roman"/>
          <w:color w:val="000000"/>
          <w:kern w:val="0"/>
          <w:sz w:val="26"/>
          <w:szCs w:val="26"/>
          <w14:ligatures w14:val="none"/>
        </w:rPr>
        <w:t>Luật Tố tụng hành chính</w:t>
      </w:r>
      <w:bookmarkEnd w:id="69"/>
      <w:r w:rsidRPr="006F006B">
        <w:rPr>
          <w:rFonts w:ascii="Times New Roman" w:eastAsia="Times New Roman" w:hAnsi="Times New Roman" w:cs="Times New Roman"/>
          <w:color w:val="000000"/>
          <w:kern w:val="0"/>
          <w:sz w:val="26"/>
          <w:szCs w:val="26"/>
          <w14:ligatures w14:val="none"/>
        </w:rPr>
        <w:t> thì Hội đồng xét xử không được tuyên như </w:t>
      </w:r>
      <w:bookmarkStart w:id="70" w:name="dc_34"/>
      <w:r w:rsidRPr="006F006B">
        <w:rPr>
          <w:rFonts w:ascii="Times New Roman" w:eastAsia="Times New Roman" w:hAnsi="Times New Roman" w:cs="Times New Roman"/>
          <w:color w:val="000000"/>
          <w:kern w:val="0"/>
          <w:sz w:val="26"/>
          <w:szCs w:val="26"/>
          <w14:ligatures w14:val="none"/>
        </w:rPr>
        <w:t>điểm b khoản 2 Điều 193 Luật Tố tụng hành chính</w:t>
      </w:r>
      <w:bookmarkEnd w:id="70"/>
      <w:r w:rsidRPr="006F006B">
        <w:rPr>
          <w:rFonts w:ascii="Times New Roman" w:eastAsia="Times New Roman" w:hAnsi="Times New Roman" w:cs="Times New Roman"/>
          <w:color w:val="000000"/>
          <w:kern w:val="0"/>
          <w:sz w:val="26"/>
          <w:szCs w:val="26"/>
          <w14:ligatures w14:val="none"/>
        </w:rPr>
        <w:t> là </w:t>
      </w:r>
      <w:r w:rsidRPr="006F006B">
        <w:rPr>
          <w:rFonts w:ascii="Times New Roman" w:eastAsia="Times New Roman" w:hAnsi="Times New Roman" w:cs="Times New Roman"/>
          <w:i/>
          <w:iCs/>
          <w:color w:val="000000"/>
          <w:kern w:val="0"/>
          <w:sz w:val="26"/>
          <w:szCs w:val="26"/>
          <w14:ligatures w14:val="none"/>
        </w:rPr>
        <w:t>“buộc cơ quan nhà nước hoặc người có thẩm quyền trong cơ quan nhà nước thực hiện nhiệm vụ, công vụ theo quy định của pháp luật”</w:t>
      </w:r>
      <w:r w:rsidRPr="006F006B">
        <w:rPr>
          <w:rFonts w:ascii="Times New Roman" w:eastAsia="Times New Roman" w:hAnsi="Times New Roman" w:cs="Times New Roman"/>
          <w:color w:val="000000"/>
          <w:kern w:val="0"/>
          <w:sz w:val="26"/>
          <w:szCs w:val="26"/>
          <w14:ligatures w14:val="none"/>
        </w:rPr>
        <w:t> hoặc </w:t>
      </w:r>
      <w:r w:rsidRPr="006F006B">
        <w:rPr>
          <w:rFonts w:ascii="Times New Roman" w:eastAsia="Times New Roman" w:hAnsi="Times New Roman" w:cs="Times New Roman"/>
          <w:i/>
          <w:iCs/>
          <w:color w:val="000000"/>
          <w:kern w:val="0"/>
          <w:sz w:val="26"/>
          <w:szCs w:val="26"/>
          <w14:ligatures w14:val="none"/>
        </w:rPr>
        <w:t>“buộc cơ quan nhà nước hoặc người có thẩm quyền trong cơ quan nhà nước chấm dứt hành vi hành chính trái pháp luật”</w:t>
      </w:r>
      <w:r w:rsidRPr="006F006B">
        <w:rPr>
          <w:rFonts w:ascii="Times New Roman" w:eastAsia="Times New Roman" w:hAnsi="Times New Roman" w:cs="Times New Roman"/>
          <w:color w:val="000000"/>
          <w:kern w:val="0"/>
          <w:sz w:val="26"/>
          <w:szCs w:val="26"/>
          <w14:ligatures w14:val="none"/>
        </w:rPr>
        <w:t> mà phải tuyên cụ thể hơn các nhiệm vụ, công vụ mà cơ quan nhà nước, người có thẩm quyền trong cơ quan nhà nước phải thực hiện theo phần nhận định của bản án, gắn với yêu cầu khởi kiện của người khởi kiện. Tuy nhiên, Hội đồng xét xử không được tuyên quá chi tiết những việc thuộc thẩm quyền của cơ quan nhà nước hoặc người có thẩm quyền trong cơ quan nhà nước.</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Ví dụ: Tòa án cần tuyên như sau: </w:t>
      </w:r>
      <w:r w:rsidRPr="006F006B">
        <w:rPr>
          <w:rFonts w:ascii="Times New Roman" w:eastAsia="Times New Roman" w:hAnsi="Times New Roman" w:cs="Times New Roman"/>
          <w:i/>
          <w:iCs/>
          <w:color w:val="000000"/>
          <w:kern w:val="0"/>
          <w:sz w:val="26"/>
          <w:szCs w:val="26"/>
          <w14:ligatures w14:val="none"/>
        </w:rPr>
        <w:t>“Chấp nhận yêu cầu khởi kiện của ông Nguyễn Văn A, buộc Ủy ban nhân dân X phải thực hiện nhiệm vụ, công vụ xem xét việc cấp giấy chứng nhận quyền sử dụng đất cho ông Nguyễn Văn A theo quy định của pháp luật và phù hợp với phần nhận định của bản án liên quan đến yêu cầu của người khởi kiện.”</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Tòa án không được tuyên như sau: </w:t>
      </w:r>
      <w:r w:rsidRPr="006F006B">
        <w:rPr>
          <w:rFonts w:ascii="Times New Roman" w:eastAsia="Times New Roman" w:hAnsi="Times New Roman" w:cs="Times New Roman"/>
          <w:i/>
          <w:iCs/>
          <w:color w:val="000000"/>
          <w:kern w:val="0"/>
          <w:sz w:val="26"/>
          <w:szCs w:val="26"/>
          <w14:ligatures w14:val="none"/>
        </w:rPr>
        <w:t>“Chấp nhận yêu cầu khởi kiện của ông Nguyễn Văn A, buộc Ủy ban nhân dân X phải thực hiện nhiệm vụ, công vụ cấp giấy chứng nhận quyền sử dụng đất ở cho ông Nguyễn Văn A với diện tích 100m</w:t>
      </w:r>
      <w:r w:rsidRPr="006F006B">
        <w:rPr>
          <w:rFonts w:ascii="Times New Roman" w:eastAsia="Times New Roman" w:hAnsi="Times New Roman" w:cs="Times New Roman"/>
          <w:i/>
          <w:iCs/>
          <w:color w:val="000000"/>
          <w:kern w:val="0"/>
          <w:sz w:val="26"/>
          <w:szCs w:val="26"/>
          <w:vertAlign w:val="superscript"/>
          <w14:ligatures w14:val="none"/>
        </w:rPr>
        <w:t>2</w:t>
      </w:r>
      <w:r w:rsidRPr="006F006B">
        <w:rPr>
          <w:rFonts w:ascii="Times New Roman" w:eastAsia="Times New Roman" w:hAnsi="Times New Roman" w:cs="Times New Roman"/>
          <w:i/>
          <w:iCs/>
          <w:color w:val="000000"/>
          <w:kern w:val="0"/>
          <w:sz w:val="26"/>
          <w:szCs w:val="26"/>
          <w14:ligatures w14:val="none"/>
        </w:rPr>
        <w:t> tại vị trí 1, khu vực 1.”</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1" w:name="dieu_14"/>
      <w:r w:rsidRPr="006F006B">
        <w:rPr>
          <w:rFonts w:ascii="Times New Roman" w:eastAsia="Times New Roman" w:hAnsi="Times New Roman" w:cs="Times New Roman"/>
          <w:b/>
          <w:bCs/>
          <w:i/>
          <w:iCs/>
          <w:color w:val="000000"/>
          <w:kern w:val="0"/>
          <w:sz w:val="26"/>
          <w:szCs w:val="26"/>
          <w14:ligatures w14:val="none"/>
        </w:rPr>
        <w:t>14. Người khởi kiện kháng cáo bản án sơ thẩm. Tại phiên tòa phúc thẩm, người khởi kiện rút đơn khởi kiện, người bị kiện đã được Tòa án triệu tập hợp lệ đến lần thứ hai mà không có mặt tại phiên tòa và cũng không có ý kiến bằng văn bản gửi cho Tòa án. Tòa án cấp phúc thẩm hủy Bản án sơ thẩm và đình chỉ giải quyết vụ án hành chính này có được không?</w:t>
      </w:r>
      <w:bookmarkEnd w:id="71"/>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Trường hợp người bị kiện đã được triệu tập hợp lệ lần thứ 2 mà không có mặt tại phiên tòa thì phải xác định là họ đã từ bỏ quyền của mình. Do đó, Hội đồng xét xử phúc thẩm căn cứ </w:t>
      </w:r>
      <w:bookmarkStart w:id="72" w:name="dc_35"/>
      <w:r w:rsidRPr="006F006B">
        <w:rPr>
          <w:rFonts w:ascii="Times New Roman" w:eastAsia="Times New Roman" w:hAnsi="Times New Roman" w:cs="Times New Roman"/>
          <w:color w:val="000000"/>
          <w:kern w:val="0"/>
          <w:sz w:val="26"/>
          <w:szCs w:val="26"/>
          <w14:ligatures w14:val="none"/>
        </w:rPr>
        <w:t>điểm b khoản 1 Điều 234 Luật Tố tụng hành chính</w:t>
      </w:r>
      <w:bookmarkEnd w:id="72"/>
      <w:r w:rsidRPr="006F006B">
        <w:rPr>
          <w:rFonts w:ascii="Times New Roman" w:eastAsia="Times New Roman" w:hAnsi="Times New Roman" w:cs="Times New Roman"/>
          <w:color w:val="000000"/>
          <w:kern w:val="0"/>
          <w:sz w:val="26"/>
          <w:szCs w:val="26"/>
          <w14:ligatures w14:val="none"/>
        </w:rPr>
        <w:t> ra quyết định hủy bản án sơ thẩm và đình chỉ giải quyết vụ án.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3" w:name="dieu_15"/>
      <w:r w:rsidRPr="006F006B">
        <w:rPr>
          <w:rFonts w:ascii="Times New Roman" w:eastAsia="Times New Roman" w:hAnsi="Times New Roman" w:cs="Times New Roman"/>
          <w:b/>
          <w:bCs/>
          <w:i/>
          <w:iCs/>
          <w:color w:val="000000"/>
          <w:kern w:val="0"/>
          <w:sz w:val="26"/>
          <w:szCs w:val="26"/>
          <w14:ligatures w14:val="none"/>
        </w:rPr>
        <w:t>15. Tại phiên tòa phúc thẩm lần 2, Luật sư có giấy giới thiệu tham gia bảo vệ cho người khởi kiện vắng mặt và có đơn xin hoãn phiên tòa với lý do chưa làm thủ tục đăng ký người bảo vệ quyền và lợi ích hợp pháp của đương sự, chưa có thời gian nghiên cứu hồ sơ vụ án hành chính. Trường hợp này Hội đồng xét xử phúc thẩm có chấp nhận việc xin hoãn phiên tòa của luật sư hay không?</w:t>
      </w:r>
      <w:bookmarkEnd w:id="73"/>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Theo quy định tại </w:t>
      </w:r>
      <w:bookmarkStart w:id="74" w:name="dc_36"/>
      <w:r w:rsidRPr="006F006B">
        <w:rPr>
          <w:rFonts w:ascii="Times New Roman" w:eastAsia="Times New Roman" w:hAnsi="Times New Roman" w:cs="Times New Roman"/>
          <w:color w:val="000000"/>
          <w:kern w:val="0"/>
          <w:sz w:val="26"/>
          <w:szCs w:val="26"/>
          <w14:ligatures w14:val="none"/>
        </w:rPr>
        <w:t>điểm a khoản 2, khoản 5, khoản 6 Điều 61 Luật Tố tụng hành chính</w:t>
      </w:r>
      <w:bookmarkEnd w:id="74"/>
      <w:r w:rsidRPr="006F006B">
        <w:rPr>
          <w:rFonts w:ascii="Times New Roman" w:eastAsia="Times New Roman" w:hAnsi="Times New Roman" w:cs="Times New Roman"/>
          <w:color w:val="000000"/>
          <w:kern w:val="0"/>
          <w:sz w:val="26"/>
          <w:szCs w:val="26"/>
          <w14:ligatures w14:val="none"/>
        </w:rPr>
        <w:t> thì luật sư được làm người bảo vệ quyền và lợi ích hợp pháp của đương sự khi có yêu cầu của đương sự và được Tòa án làm thủ tục đăng ký người bảo vệ quyền và lợi ích hợp pháp của đương sự. Trường hợp này, luật sư chưa được Tòa án vào sổ đăng ký người bảo vệ quyền và lợi ích hợp pháp của đương sự và xác nhận vào giấy yêu cầu người bảo vệ quyền và lợi ích hợp pháp của đương sự. Do đó, chưa phát sinh các quyền và nghĩa vụ của người bảo vệ quyền và lợi ích hợp pháp của đương sự.</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Việc xin hoãn phiên tòa của Luật sư không thuộc các trường hợp phải hoãn phiên tòa phúc thẩm theo quy định tại </w:t>
      </w:r>
      <w:bookmarkStart w:id="75" w:name="dc_37"/>
      <w:r w:rsidRPr="006F006B">
        <w:rPr>
          <w:rFonts w:ascii="Times New Roman" w:eastAsia="Times New Roman" w:hAnsi="Times New Roman" w:cs="Times New Roman"/>
          <w:color w:val="000000"/>
          <w:kern w:val="0"/>
          <w:sz w:val="26"/>
          <w:szCs w:val="26"/>
          <w14:ligatures w14:val="none"/>
        </w:rPr>
        <w:t>Điều 232 Luật Tố tụng hành chính</w:t>
      </w:r>
      <w:bookmarkEnd w:id="75"/>
      <w:r w:rsidRPr="006F006B">
        <w:rPr>
          <w:rFonts w:ascii="Times New Roman" w:eastAsia="Times New Roman" w:hAnsi="Times New Roman" w:cs="Times New Roman"/>
          <w:color w:val="000000"/>
          <w:kern w:val="0"/>
          <w:sz w:val="26"/>
          <w:szCs w:val="26"/>
          <w14:ligatures w14:val="none"/>
        </w:rPr>
        <w:t>. Vì vậy, Hội đồng xét xử không chấp nhận việc xin hoãn phiên tòa của Luật sư.</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6" w:name="dieu_16"/>
      <w:r w:rsidRPr="006F006B">
        <w:rPr>
          <w:rFonts w:ascii="Times New Roman" w:eastAsia="Times New Roman" w:hAnsi="Times New Roman" w:cs="Times New Roman"/>
          <w:b/>
          <w:bCs/>
          <w:i/>
          <w:iCs/>
          <w:color w:val="000000"/>
          <w:kern w:val="0"/>
          <w:sz w:val="26"/>
          <w:szCs w:val="26"/>
          <w14:ligatures w14:val="none"/>
        </w:rPr>
        <w:t xml:space="preserve">16. Sau khi Bản án có hiệu lực pháp luật, Ủy ban nhân dân đã cấp giấy chứng nhận quyền sử dụng đất cho một bên theo đúng bản án. Sau đó người khởi kiện có đơn khởi kiện yêu cầu hủy giấy chứng nhận quyền sử dụng đất nêu trên. Trường hợp này, Tòa án có thụ lý giải quyết vụ án hành chính mới hay trả lại đơn khởi kiện với lý do “Sự việc đã </w:t>
      </w:r>
      <w:r w:rsidRPr="006F006B">
        <w:rPr>
          <w:rFonts w:ascii="Times New Roman" w:eastAsia="Times New Roman" w:hAnsi="Times New Roman" w:cs="Times New Roman"/>
          <w:b/>
          <w:bCs/>
          <w:i/>
          <w:iCs/>
          <w:color w:val="000000"/>
          <w:kern w:val="0"/>
          <w:sz w:val="26"/>
          <w:szCs w:val="26"/>
          <w14:ligatures w14:val="none"/>
        </w:rPr>
        <w:lastRenderedPageBreak/>
        <w:t>được giải quyết bằng bản án hoặc quyết định của Tòa án đã có hiệu lực pháp luật” theo quy định tại</w:t>
      </w:r>
      <w:bookmarkEnd w:id="76"/>
      <w:r w:rsidRPr="006F006B">
        <w:rPr>
          <w:rFonts w:ascii="Times New Roman" w:eastAsia="Times New Roman" w:hAnsi="Times New Roman" w:cs="Times New Roman"/>
          <w:b/>
          <w:bCs/>
          <w:i/>
          <w:iCs/>
          <w:color w:val="000000"/>
          <w:kern w:val="0"/>
          <w:sz w:val="26"/>
          <w:szCs w:val="26"/>
          <w14:ligatures w14:val="none"/>
        </w:rPr>
        <w:t> </w:t>
      </w:r>
      <w:bookmarkStart w:id="77" w:name="dc_38"/>
      <w:r w:rsidRPr="006F006B">
        <w:rPr>
          <w:rFonts w:ascii="Times New Roman" w:eastAsia="Times New Roman" w:hAnsi="Times New Roman" w:cs="Times New Roman"/>
          <w:b/>
          <w:bCs/>
          <w:i/>
          <w:iCs/>
          <w:color w:val="000000"/>
          <w:kern w:val="0"/>
          <w:sz w:val="26"/>
          <w:szCs w:val="26"/>
          <w14:ligatures w14:val="none"/>
        </w:rPr>
        <w:t>điểm d khoản 1 Điều 123 Luật Tố tụng hành chính</w:t>
      </w:r>
      <w:bookmarkEnd w:id="77"/>
      <w:r w:rsidRPr="006F006B">
        <w:rPr>
          <w:rFonts w:ascii="Times New Roman" w:eastAsia="Times New Roman" w:hAnsi="Times New Roman" w:cs="Times New Roman"/>
          <w:b/>
          <w:bCs/>
          <w:i/>
          <w:iCs/>
          <w:color w:val="000000"/>
          <w:kern w:val="0"/>
          <w:sz w:val="26"/>
          <w:szCs w:val="26"/>
          <w14:ligatures w14:val="none"/>
        </w:rPr>
        <w:t>?</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Giấy chứng nhận quyền sử dụng đất do Ủy ban nhân dân có thẩm quyền cấp theo bản án là một quyết định hành chính mới nên Tòa án phải thụ lý vụ án hành chính mới và giải quyết theo quy định của pháp luật.</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8" w:name="dieu_17"/>
      <w:r w:rsidRPr="006F006B">
        <w:rPr>
          <w:rFonts w:ascii="Times New Roman" w:eastAsia="Times New Roman" w:hAnsi="Times New Roman" w:cs="Times New Roman"/>
          <w:b/>
          <w:bCs/>
          <w:i/>
          <w:iCs/>
          <w:color w:val="000000"/>
          <w:kern w:val="0"/>
          <w:sz w:val="26"/>
          <w:szCs w:val="26"/>
          <w14:ligatures w14:val="none"/>
        </w:rPr>
        <w:t>17. Văn bản chuyển đơn của cơ quan Trung ương của Đảng, Quốc hội, Chính phủ, Mặt trận Tổ quốc… có phải là đối tượng khởi kiện vụ án hành chính hay không? Hành vi không giải quyết văn bản chuyển đơn trong trường hợp nêu trên có phải là đối tượng khởi kiện vụ án hành chính hay không?</w:t>
      </w:r>
      <w:bookmarkEnd w:id="78"/>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Văn bản chuyển đơn của cơ quan Trung ương của Đảng, Quốc hội, Chính phủ, Mặt trận Tổ quốc… chỉ là Công văn hành chính thông thường để thực hiện chức trách, nhiệm vụ công vụ được pháp luật quy định, không có nội dung của Quyết định hành chính nên không phải là đối tượng khởi kiện vụ án hành chính.</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Hành vi không giải quyết văn bản chuyển đơn của cơ quan Trung ương của Đảng, Quốc hội, Chính phủ, Mặt trận Tổ quốc… là hành vi không thực hiện nhiệm vụ, công vụ trong nội bộ cơ quan, tổ chức nên không phải là đối tượng khởi kiện vụ án hành chính.</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9" w:name="dieu_18"/>
      <w:r w:rsidRPr="006F006B">
        <w:rPr>
          <w:rFonts w:ascii="Times New Roman" w:eastAsia="Times New Roman" w:hAnsi="Times New Roman" w:cs="Times New Roman"/>
          <w:b/>
          <w:bCs/>
          <w:i/>
          <w:iCs/>
          <w:color w:val="000000"/>
          <w:kern w:val="0"/>
          <w:sz w:val="26"/>
          <w:szCs w:val="26"/>
          <w14:ligatures w14:val="none"/>
        </w:rPr>
        <w:t>18. Trong vụ án khiếu kiện quyết định hành chính về bồi thường, hỗ trợ, tái định cư khi nhà nước thu hồi đất; Tòa án cấp sơ thẩm xử bác yêu cầu khởi kiện; Tòa án cấp phúc thẩm sửa bản án sơ thẩm chấp nhận yêu cầu khởi kiện, hủy quyết định phê duyệt bồi thường, hỗ trợ, tái định cư. Sau khi xét xử phúc thẩm, Ủy ban nhân dân ban hành quyết định phê duyệt bồi thường mới, người bị thu hồi đất đã nhận tiền bồi thường. Bản án phúc thẩm bị kháng nghị theo thủ tục giám đốc thẩm và Hội đồng xét xử giám đốc thẩm đã hủy bản án phúc thẩm để xét xử phúc thẩm lại, hoặc hủy cả bản án sơ thẩm và bản án phúc thẩm để xét xử sơ thẩm lại. Việc giải quyết hậu quả của việc thi hành án trong trường hợp nêu trên được thực hiện như thế nào?</w:t>
      </w:r>
      <w:bookmarkEnd w:id="79"/>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0" w:name="dc_39"/>
      <w:r w:rsidRPr="006F006B">
        <w:rPr>
          <w:rFonts w:ascii="Times New Roman" w:eastAsia="Times New Roman" w:hAnsi="Times New Roman" w:cs="Times New Roman"/>
          <w:color w:val="000000"/>
          <w:kern w:val="0"/>
          <w:sz w:val="26"/>
          <w:szCs w:val="26"/>
          <w14:ligatures w14:val="none"/>
        </w:rPr>
        <w:t>Khoản 3 Điều 194 Luật Tố tụng hành chính</w:t>
      </w:r>
      <w:bookmarkEnd w:id="80"/>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“Khi xét xử lại vụ án mà bản án, quyết định đã bị hủy một phần hoặc toàn bộ theo quyết định giám đốc thẩm, tái thẩm, Tòa án phải giải quyết vấn đề tài sản, nghĩa vụ đã được thi hành theo bản án, quyết định có hiệu lực pháp luật nhưng bị hủy và ghi rõ trong bản án.”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1" w:name="dc_40"/>
      <w:r w:rsidRPr="006F006B">
        <w:rPr>
          <w:rFonts w:ascii="Times New Roman" w:eastAsia="Times New Roman" w:hAnsi="Times New Roman" w:cs="Times New Roman"/>
          <w:color w:val="000000"/>
          <w:kern w:val="0"/>
          <w:sz w:val="26"/>
          <w:szCs w:val="26"/>
          <w14:ligatures w14:val="none"/>
        </w:rPr>
        <w:t>Khoản 6 Điều 242 Luật Tố tụng hành chính</w:t>
      </w:r>
      <w:bookmarkEnd w:id="81"/>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“Khi xét xử lại vụ án mà bản án, quyết định đã bị hủy một phần hoặc toàn bộ theo quyết định giám đốc thẩm, tái thẩm, Tòa án phải giải quyết vấn đề tài sản, nghĩa vụ đã được thi hành theo bản án, quyết định có hiệu lực pháp luật nhưng bị hủy.”</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Đây là quy định về giải quyết hậu quả thi hành án về tài sản, nghĩa vụ dân sự. Còn nghĩa vụ được thi hành án trong bản án phúc thẩm là việc cơ quan Nhà nước hoặc người có thẩm quyền trong cơ quan Nhà nước thực hiện nhiệm vụ công vụ theo quy định của pháp luật (điểm b khoản 1 Điều 193 Luật Tố tụng hành chính). Do đó, trong trường hợp này Tòa án không buộc người khởi kiện nộp lại số tiền đã nhận mà chỉ giải quyết lại vụ án theo quy định của pháp luật. Trường hợp Tòa án tuyên bác yêu cầu khởi kiện, thì khi bản án có hiệu lực pháp luật, Ủy ban nhân dân có quyền thu hồi quyết định đã phê duyệt lại; người khởi kiện có trách nhiệm hoàn lại số tiền đã nhận cho Ủy ban nhân dân. Nếu người khởi kiện không hoàn lại số tiền đã nhận cho Ủy ban nhân dân thì Ủy ban nhân dân có quyền khởi kiện yêu cầu người khởi kiện trả lại tiền bằng một vụ án dân sự.</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2" w:name="dieu_19"/>
      <w:r w:rsidRPr="006F006B">
        <w:rPr>
          <w:rFonts w:ascii="Times New Roman" w:eastAsia="Times New Roman" w:hAnsi="Times New Roman" w:cs="Times New Roman"/>
          <w:b/>
          <w:bCs/>
          <w:i/>
          <w:iCs/>
          <w:color w:val="000000"/>
          <w:kern w:val="0"/>
          <w:sz w:val="26"/>
          <w:szCs w:val="26"/>
          <w14:ligatures w14:val="none"/>
        </w:rPr>
        <w:t xml:space="preserve">19. Khi giải quyết khiếu kiện quyết định hành chính, hành vi hành chính về việc cấp Giấy chứng nhận quyền sử dụng đất, xác nhận thay đổi vào Giấy chứng nhận quyền sử dụng đất đã cấp đối với hộ gia đình, cá nhân, cộng đồng dân cư, người Việt Nam định cư ở nước ngoài được sở hữu nhà ở gắn liền với quyền sử dụng đất ở tại Việt Nam của </w:t>
      </w:r>
      <w:r w:rsidRPr="006F006B">
        <w:rPr>
          <w:rFonts w:ascii="Times New Roman" w:eastAsia="Times New Roman" w:hAnsi="Times New Roman" w:cs="Times New Roman"/>
          <w:b/>
          <w:bCs/>
          <w:i/>
          <w:iCs/>
          <w:color w:val="000000"/>
          <w:kern w:val="0"/>
          <w:sz w:val="26"/>
          <w:szCs w:val="26"/>
          <w14:ligatures w14:val="none"/>
        </w:rPr>
        <w:lastRenderedPageBreak/>
        <w:t>Chi nhánh Văn phòng đăng ký đất đai thì xác định người bị kiện là Chi nhánh Văn phòng đăng ký đất đai hay Văn phòng đăng ký đất đai tỉnh và Tòa án nào có thẩm quyền giải quyết?</w:t>
      </w:r>
      <w:bookmarkEnd w:id="82"/>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Theo quy định tại </w:t>
      </w:r>
      <w:bookmarkStart w:id="83" w:name="dc_42"/>
      <w:r w:rsidRPr="006F006B">
        <w:rPr>
          <w:rFonts w:ascii="Times New Roman" w:eastAsia="Times New Roman" w:hAnsi="Times New Roman" w:cs="Times New Roman"/>
          <w:color w:val="000000"/>
          <w:kern w:val="0"/>
          <w:sz w:val="26"/>
          <w:szCs w:val="26"/>
          <w14:ligatures w14:val="none"/>
        </w:rPr>
        <w:t>khoản 5 Điều 1 Nghị định số 10/2023/NĐ-CP</w:t>
      </w:r>
      <w:bookmarkEnd w:id="83"/>
      <w:r w:rsidRPr="006F006B">
        <w:rPr>
          <w:rFonts w:ascii="Times New Roman" w:eastAsia="Times New Roman" w:hAnsi="Times New Roman" w:cs="Times New Roman"/>
          <w:color w:val="000000"/>
          <w:kern w:val="0"/>
          <w:sz w:val="26"/>
          <w:szCs w:val="26"/>
          <w14:ligatures w14:val="none"/>
        </w:rPr>
        <w:t> ngày 03/4/2023 của Chính phủ thì Chi nhánh Văn phòng đăng ký đất đai được thực hiện cấp Giấy chứng nhận, xác nhận thay đổi vào Giấy chứng nhận đã cấp đối với hộ gia đình, cá nhân, cộng đồng dân cư, người Việt Nam định cư ở nước ngoài được sở hữu nhà ở gắn liền với quyền sử dụng đất ở tại Việt Nam.</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4" w:name="dc_43"/>
      <w:r w:rsidRPr="006F006B">
        <w:rPr>
          <w:rFonts w:ascii="Times New Roman" w:eastAsia="Times New Roman" w:hAnsi="Times New Roman" w:cs="Times New Roman"/>
          <w:color w:val="000000"/>
          <w:kern w:val="0"/>
          <w:sz w:val="26"/>
          <w:szCs w:val="26"/>
          <w14:ligatures w14:val="none"/>
        </w:rPr>
        <w:t>Điều 1 Thông tư liên tịch số 15/2015/TTLT-BTNMT-BNV-BTC</w:t>
      </w:r>
      <w:bookmarkEnd w:id="84"/>
      <w:r w:rsidRPr="006F006B">
        <w:rPr>
          <w:rFonts w:ascii="Times New Roman" w:eastAsia="Times New Roman" w:hAnsi="Times New Roman" w:cs="Times New Roman"/>
          <w:color w:val="000000"/>
          <w:kern w:val="0"/>
          <w:sz w:val="26"/>
          <w:szCs w:val="26"/>
          <w14:ligatures w14:val="none"/>
        </w:rPr>
        <w:t> ngày 04/4/2015 hướng dẫn chức năng, nhiệm vụ, quyền hạn, cơ cấu tổ chức và cơ chế hoạt động của Văn phòng đăng ký đất đai trực thuộc Sở Tài nguyên và Môi trường (sau đây gọi tắt là Thông tư liên tịch số 15) quy định: </w:t>
      </w:r>
      <w:r w:rsidRPr="006F006B">
        <w:rPr>
          <w:rFonts w:ascii="Times New Roman" w:eastAsia="Times New Roman" w:hAnsi="Times New Roman" w:cs="Times New Roman"/>
          <w:i/>
          <w:iCs/>
          <w:color w:val="000000"/>
          <w:kern w:val="0"/>
          <w:sz w:val="26"/>
          <w:szCs w:val="26"/>
          <w14:ligatures w14:val="none"/>
        </w:rPr>
        <w:t>“Văn phòng đăng ký đất đai có tư cách pháp nhân, có con dấu riêng; được Nhà nước bố trí văn phòng, trang thiết bị làm việc và mở tài khoản theo quy định của pháp luật”</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Theo quy định tại </w:t>
      </w:r>
      <w:bookmarkStart w:id="85" w:name="dc_44"/>
      <w:r w:rsidRPr="006F006B">
        <w:rPr>
          <w:rFonts w:ascii="Times New Roman" w:eastAsia="Times New Roman" w:hAnsi="Times New Roman" w:cs="Times New Roman"/>
          <w:color w:val="000000"/>
          <w:kern w:val="0"/>
          <w:sz w:val="26"/>
          <w:szCs w:val="26"/>
          <w14:ligatures w14:val="none"/>
        </w:rPr>
        <w:t>Điều 3 Thông tư liên tịch số 15</w:t>
      </w:r>
      <w:bookmarkEnd w:id="85"/>
      <w:r w:rsidRPr="006F006B">
        <w:rPr>
          <w:rFonts w:ascii="Times New Roman" w:eastAsia="Times New Roman" w:hAnsi="Times New Roman" w:cs="Times New Roman"/>
          <w:color w:val="000000"/>
          <w:kern w:val="0"/>
          <w:sz w:val="26"/>
          <w:szCs w:val="26"/>
          <w14:ligatures w14:val="none"/>
        </w:rPr>
        <w:t> về cơ cấu tổ chức của Văn phòng đăng ký đất đai thì Chi nhánh Văn phòng đăng ký đất đai chỉ là một phần trong cơ cấu tổ chức của Văn phòng đăng ký đất đai, là đơn vị hạch toán phụ thuộc; có con dấu riêng và được Nhà nước bố trí văn phòng, trang thiết bị làm việc theo quy định của pháp luật.</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6" w:name="dc_45"/>
      <w:r w:rsidRPr="006F006B">
        <w:rPr>
          <w:rFonts w:ascii="Times New Roman" w:eastAsia="Times New Roman" w:hAnsi="Times New Roman" w:cs="Times New Roman"/>
          <w:color w:val="000000"/>
          <w:kern w:val="0"/>
          <w:sz w:val="26"/>
          <w:szCs w:val="26"/>
          <w14:ligatures w14:val="none"/>
        </w:rPr>
        <w:t>Điều 84 Bộ luật Dân sự năm 2015</w:t>
      </w:r>
      <w:bookmarkEnd w:id="86"/>
      <w:r w:rsidRPr="006F006B">
        <w:rPr>
          <w:rFonts w:ascii="Times New Roman" w:eastAsia="Times New Roman" w:hAnsi="Times New Roman" w:cs="Times New Roman"/>
          <w:color w:val="000000"/>
          <w:kern w:val="0"/>
          <w:sz w:val="26"/>
          <w:szCs w:val="26"/>
          <w14:ligatures w14:val="none"/>
        </w:rPr>
        <w:t xml:space="preserve"> quy </w:t>
      </w:r>
      <w:proofErr w:type="gramStart"/>
      <w:r w:rsidRPr="006F006B">
        <w:rPr>
          <w:rFonts w:ascii="Times New Roman" w:eastAsia="Times New Roman" w:hAnsi="Times New Roman" w:cs="Times New Roman"/>
          <w:color w:val="000000"/>
          <w:kern w:val="0"/>
          <w:sz w:val="26"/>
          <w:szCs w:val="26"/>
          <w14:ligatures w14:val="none"/>
        </w:rPr>
        <w:t>định :</w:t>
      </w:r>
      <w:proofErr w:type="gramEnd"/>
      <w:r w:rsidRPr="006F006B">
        <w:rPr>
          <w:rFonts w:ascii="Times New Roman" w:eastAsia="Times New Roman" w:hAnsi="Times New Roman" w:cs="Times New Roman"/>
          <w:color w:val="000000"/>
          <w:kern w:val="0"/>
          <w:sz w:val="26"/>
          <w:szCs w:val="26"/>
          <w14:ligatures w14:val="none"/>
        </w:rPr>
        <w:t> </w:t>
      </w:r>
      <w:r w:rsidRPr="006F006B">
        <w:rPr>
          <w:rFonts w:ascii="Times New Roman" w:eastAsia="Times New Roman" w:hAnsi="Times New Roman" w:cs="Times New Roman"/>
          <w:i/>
          <w:iCs/>
          <w:color w:val="000000"/>
          <w:kern w:val="0"/>
          <w:sz w:val="26"/>
          <w:szCs w:val="26"/>
          <w14:ligatures w14:val="none"/>
        </w:rPr>
        <w:t>“...Chi nhánh, văn phòng đại diện là đơn vị phụ thuộc của pháp nhân, không phải là pháp nhân...”, “Chi nhánh có nhiệm vụ thực hiện toàn bộ hoặc một phần chức năng của pháp nhân”, “...Người đứng đầu chi nhánh, văn phòng đại diện thực hiện nhiệm vụ theo ủy quyền của pháp nhân trong phạm vi và thời hạn được ủy quyền…” </w:t>
      </w:r>
      <w:r w:rsidRPr="006F006B">
        <w:rPr>
          <w:rFonts w:ascii="Times New Roman" w:eastAsia="Times New Roman" w:hAnsi="Times New Roman" w:cs="Times New Roman"/>
          <w:color w:val="000000"/>
          <w:kern w:val="0"/>
          <w:sz w:val="26"/>
          <w:szCs w:val="26"/>
          <w14:ligatures w14:val="none"/>
        </w:rPr>
        <w:t>và</w:t>
      </w:r>
      <w:r w:rsidRPr="006F006B">
        <w:rPr>
          <w:rFonts w:ascii="Times New Roman" w:eastAsia="Times New Roman" w:hAnsi="Times New Roman" w:cs="Times New Roman"/>
          <w:i/>
          <w:iCs/>
          <w:color w:val="000000"/>
          <w:kern w:val="0"/>
          <w:sz w:val="26"/>
          <w:szCs w:val="26"/>
          <w14:ligatures w14:val="none"/>
        </w:rPr>
        <w:t> “Pháp nhân có quyền, nghĩa vụ dân sự phát sinh từ giao dịch dân sự do chi nhánh, văn phòng đại diện xác lập, thực hiện.”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7" w:name="dc_46"/>
      <w:r w:rsidRPr="006F006B">
        <w:rPr>
          <w:rFonts w:ascii="Times New Roman" w:eastAsia="Times New Roman" w:hAnsi="Times New Roman" w:cs="Times New Roman"/>
          <w:color w:val="000000"/>
          <w:kern w:val="0"/>
          <w:sz w:val="26"/>
          <w:szCs w:val="26"/>
          <w14:ligatures w14:val="none"/>
        </w:rPr>
        <w:t>Khoản 2 Điều 567 Bộ luật Dân sự năm 2015</w:t>
      </w:r>
      <w:bookmarkEnd w:id="87"/>
      <w:r w:rsidRPr="006F006B">
        <w:rPr>
          <w:rFonts w:ascii="Times New Roman" w:eastAsia="Times New Roman" w:hAnsi="Times New Roman" w:cs="Times New Roman"/>
          <w:color w:val="000000"/>
          <w:kern w:val="0"/>
          <w:sz w:val="26"/>
          <w:szCs w:val="26"/>
          <w14:ligatures w14:val="none"/>
        </w:rPr>
        <w:t> quy định bên ủy quyền có nghĩa vụ: </w:t>
      </w:r>
      <w:r w:rsidRPr="006F006B">
        <w:rPr>
          <w:rFonts w:ascii="Times New Roman" w:eastAsia="Times New Roman" w:hAnsi="Times New Roman" w:cs="Times New Roman"/>
          <w:i/>
          <w:iCs/>
          <w:color w:val="000000"/>
          <w:kern w:val="0"/>
          <w:sz w:val="26"/>
          <w:szCs w:val="26"/>
          <w14:ligatures w14:val="none"/>
        </w:rPr>
        <w:t>“Chịu trách nhiệm về cam kết do bên được ủy quyền thực hiện trong phạm vi ủy quyền”.</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Từ các quy định trên cho thấy Chi nhánh Văn phòng đăng ký đất đai là đơn vị phụ thuộc Văn phòng đăng ký đất đai, thực hiện một phần chức năng của Văn phòng đăng ký đất đai trong phạm vi được ủy quyền; Văn phòng đăng ký đất đai chịu trách nhiệm trước việc thực hiện nhiệm vụ được giao của Chi nhánh Văn phòng đăng ký đất đai trong phạm vi được ủy quyền. Do đó, cần phải xác định người bị kiện là Văn phòng đăng ký đất đai tỉnh và vụ án thuộc thẩm quyền giải quyết của Tòa án nhân dân cấp tỉnh.</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Theo quy định tại </w:t>
      </w:r>
      <w:bookmarkStart w:id="88" w:name="dc_47"/>
      <w:r w:rsidRPr="006F006B">
        <w:rPr>
          <w:rFonts w:ascii="Times New Roman" w:eastAsia="Times New Roman" w:hAnsi="Times New Roman" w:cs="Times New Roman"/>
          <w:color w:val="000000"/>
          <w:kern w:val="0"/>
          <w:sz w:val="26"/>
          <w:szCs w:val="26"/>
          <w14:ligatures w14:val="none"/>
        </w:rPr>
        <w:t>khoản 9 Điều 3 Luật Tố tụng hành chính</w:t>
      </w:r>
      <w:bookmarkEnd w:id="88"/>
      <w:r w:rsidRPr="006F006B">
        <w:rPr>
          <w:rFonts w:ascii="Times New Roman" w:eastAsia="Times New Roman" w:hAnsi="Times New Roman" w:cs="Times New Roman"/>
          <w:color w:val="000000"/>
          <w:kern w:val="0"/>
          <w:sz w:val="26"/>
          <w:szCs w:val="26"/>
          <w14:ligatures w14:val="none"/>
        </w:rPr>
        <w:t> thì người bị kiện là cơ quan, tổ chức, cá nhân có quyết định hành chính, hành vi hành chính, quyết định kỷ luật buộc thôi việc, quyết định giải quyết khiếu nại về quyết định xử lý vụ việc cạnh tranh, danh sách cử tri bị khởi kiện. Vì vậy, nếu đương sự khởi kiện chi nhánh Văn phòng đăng ký đất đai thì Tòa án phải hướng dẫn đương sự sửa đổi đơn khởi kiện theo quy định tại </w:t>
      </w:r>
      <w:bookmarkStart w:id="89" w:name="dc_48"/>
      <w:r w:rsidRPr="006F006B">
        <w:rPr>
          <w:rFonts w:ascii="Times New Roman" w:eastAsia="Times New Roman" w:hAnsi="Times New Roman" w:cs="Times New Roman"/>
          <w:color w:val="000000"/>
          <w:kern w:val="0"/>
          <w:sz w:val="26"/>
          <w:szCs w:val="26"/>
          <w14:ligatures w14:val="none"/>
        </w:rPr>
        <w:t>Điều 122 Luật Tố tụng hành chính</w:t>
      </w:r>
      <w:bookmarkEnd w:id="89"/>
      <w:r w:rsidRPr="006F006B">
        <w:rPr>
          <w:rFonts w:ascii="Times New Roman" w:eastAsia="Times New Roman" w:hAnsi="Times New Roman" w:cs="Times New Roman"/>
          <w:color w:val="000000"/>
          <w:kern w:val="0"/>
          <w:sz w:val="26"/>
          <w:szCs w:val="26"/>
          <w14:ligatures w14:val="none"/>
        </w:rPr>
        <w:t> để khởi kiện Văn phòng đăng ký đất đai.</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0" w:name="dieu_20"/>
      <w:r w:rsidRPr="006F006B">
        <w:rPr>
          <w:rFonts w:ascii="Times New Roman" w:eastAsia="Times New Roman" w:hAnsi="Times New Roman" w:cs="Times New Roman"/>
          <w:b/>
          <w:bCs/>
          <w:i/>
          <w:iCs/>
          <w:color w:val="000000"/>
          <w:kern w:val="0"/>
          <w:sz w:val="26"/>
          <w:szCs w:val="26"/>
          <w14:ligatures w14:val="none"/>
        </w:rPr>
        <w:t>20. Chi nhánh Văn phòng đăng ký đất đai ban hành văn bản gửi Ủy ban nhân dân xã có nội dung: Trả lại hồ sơ đăng ký cấp giấy chứng nhận quyền sử dụng đất cho người có đơn yêu cầu. Trong phần nơi nhận có tên người yêu cầu và đã gửi văn bản này cho người yêu cầu. Người yêu cầu khởi kiện vụ án hành chính đối với văn bản trả lại hồ sơ đăng ký cấp giấy chứng nhận quyền sử dụng đất. Trường hợp này xác định đối tượng khởi kiện như thế nào?</w:t>
      </w:r>
      <w:bookmarkEnd w:id="90"/>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Theo quy định tại </w:t>
      </w:r>
      <w:bookmarkStart w:id="91" w:name="dc_49"/>
      <w:r w:rsidRPr="006F006B">
        <w:rPr>
          <w:rFonts w:ascii="Times New Roman" w:eastAsia="Times New Roman" w:hAnsi="Times New Roman" w:cs="Times New Roman"/>
          <w:color w:val="000000"/>
          <w:kern w:val="0"/>
          <w:sz w:val="26"/>
          <w:szCs w:val="26"/>
          <w14:ligatures w14:val="none"/>
        </w:rPr>
        <w:t>khoản 5 Điều 1 Nghị định số 10/2023/NĐ-CP</w:t>
      </w:r>
      <w:bookmarkEnd w:id="91"/>
      <w:r w:rsidRPr="006F006B">
        <w:rPr>
          <w:rFonts w:ascii="Times New Roman" w:eastAsia="Times New Roman" w:hAnsi="Times New Roman" w:cs="Times New Roman"/>
          <w:color w:val="000000"/>
          <w:kern w:val="0"/>
          <w:sz w:val="26"/>
          <w:szCs w:val="26"/>
          <w14:ligatures w14:val="none"/>
        </w:rPr>
        <w:t>, </w:t>
      </w:r>
      <w:bookmarkStart w:id="92" w:name="dc_50"/>
      <w:r w:rsidRPr="006F006B">
        <w:rPr>
          <w:rFonts w:ascii="Times New Roman" w:eastAsia="Times New Roman" w:hAnsi="Times New Roman" w:cs="Times New Roman"/>
          <w:color w:val="000000"/>
          <w:kern w:val="0"/>
          <w:sz w:val="26"/>
          <w:szCs w:val="26"/>
          <w14:ligatures w14:val="none"/>
        </w:rPr>
        <w:t>Điều 1, Điều 3 Thông tư liên tịch số 15/2015/TTLT-BTNMT-BNV-BTC</w:t>
      </w:r>
      <w:bookmarkEnd w:id="92"/>
      <w:r w:rsidRPr="006F006B">
        <w:rPr>
          <w:rFonts w:ascii="Times New Roman" w:eastAsia="Times New Roman" w:hAnsi="Times New Roman" w:cs="Times New Roman"/>
          <w:color w:val="000000"/>
          <w:kern w:val="0"/>
          <w:sz w:val="26"/>
          <w:szCs w:val="26"/>
          <w14:ligatures w14:val="none"/>
        </w:rPr>
        <w:t> ngày 04/4/2015 hướng dẫn chức năng, nhiệm vụ, quyền hạn, cơ cấu tổ chức và cơ chế hoạt động của Văn phòng đăng ký đất đai trực thuộc Sở Tài nguyên và Môi trường, </w:t>
      </w:r>
      <w:bookmarkStart w:id="93" w:name="dc_51"/>
      <w:r w:rsidRPr="006F006B">
        <w:rPr>
          <w:rFonts w:ascii="Times New Roman" w:eastAsia="Times New Roman" w:hAnsi="Times New Roman" w:cs="Times New Roman"/>
          <w:color w:val="000000"/>
          <w:kern w:val="0"/>
          <w:sz w:val="26"/>
          <w:szCs w:val="26"/>
          <w14:ligatures w14:val="none"/>
        </w:rPr>
        <w:t>Điều 84, khoản 2 Điều 567 Bộ luật Dân sự</w:t>
      </w:r>
      <w:bookmarkEnd w:id="93"/>
      <w:r w:rsidRPr="006F006B">
        <w:rPr>
          <w:rFonts w:ascii="Times New Roman" w:eastAsia="Times New Roman" w:hAnsi="Times New Roman" w:cs="Times New Roman"/>
          <w:color w:val="000000"/>
          <w:kern w:val="0"/>
          <w:sz w:val="26"/>
          <w:szCs w:val="26"/>
          <w14:ligatures w14:val="none"/>
        </w:rPr>
        <w:t xml:space="preserve"> thì Văn </w:t>
      </w:r>
      <w:r w:rsidRPr="006F006B">
        <w:rPr>
          <w:rFonts w:ascii="Times New Roman" w:eastAsia="Times New Roman" w:hAnsi="Times New Roman" w:cs="Times New Roman"/>
          <w:color w:val="000000"/>
          <w:kern w:val="0"/>
          <w:sz w:val="26"/>
          <w:szCs w:val="26"/>
          <w14:ligatures w14:val="none"/>
        </w:rPr>
        <w:lastRenderedPageBreak/>
        <w:t>phòng đăng ký đất đai chịu trách nhiệm trước việc thực hiện nhiệm vụ được giao của Chi nhánh Văn phòng đăng ký đất đai trong phạm vi được ủy quyền.</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Trường hợp này, Chi nhánh Văn phòng đăng ký đất đai có thẩm quyền tiếp nhận Hồ sơ đăng ký đất đai nhưng không tiếp nhận. Vì vậy, đối tượng khởi kiện là hành vi hành chính của Văn phòng đăng ký đất đai.</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4" w:name="dieu_21"/>
      <w:r w:rsidRPr="006F006B">
        <w:rPr>
          <w:rFonts w:ascii="Times New Roman" w:eastAsia="Times New Roman" w:hAnsi="Times New Roman" w:cs="Times New Roman"/>
          <w:b/>
          <w:bCs/>
          <w:i/>
          <w:iCs/>
          <w:color w:val="000000"/>
          <w:kern w:val="0"/>
          <w:sz w:val="26"/>
          <w:szCs w:val="26"/>
          <w14:ligatures w14:val="none"/>
        </w:rPr>
        <w:t>21. Hồ sơ đăng ký quyền sử dụng đất yêu cầu phải có người dẫn đạc ký tên trong hồ sơ địa chính do Chi nhánh Văn phòng đăng ký đất đai đo vẽ. Người dẫn đạc là cán bộ, công chức địa chính cấp xã nhưng Ủy ban nhân dân xã không cử và cũng không đồng ý cho người dẫn đạc ký tên nên không đo vẽ được bản đồ địa chính. Vậy người yêu cầu có quyền khởi kiện vụ án hành chính không, ai là người bị kiện?</w:t>
      </w:r>
      <w:bookmarkEnd w:id="94"/>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Theo quy định tại </w:t>
      </w:r>
      <w:bookmarkStart w:id="95" w:name="dc_52"/>
      <w:r w:rsidRPr="006F006B">
        <w:rPr>
          <w:rFonts w:ascii="Times New Roman" w:eastAsia="Times New Roman" w:hAnsi="Times New Roman" w:cs="Times New Roman"/>
          <w:color w:val="000000"/>
          <w:kern w:val="0"/>
          <w:sz w:val="26"/>
          <w:szCs w:val="26"/>
          <w14:ligatures w14:val="none"/>
        </w:rPr>
        <w:t>Điều 5 và khoản 2 Điều 75 Nghị định số 43/2014/NĐ-CP</w:t>
      </w:r>
      <w:bookmarkEnd w:id="95"/>
      <w:r w:rsidRPr="006F006B">
        <w:rPr>
          <w:rFonts w:ascii="Times New Roman" w:eastAsia="Times New Roman" w:hAnsi="Times New Roman" w:cs="Times New Roman"/>
          <w:color w:val="000000"/>
          <w:kern w:val="0"/>
          <w:sz w:val="26"/>
          <w:szCs w:val="26"/>
          <w14:ligatures w14:val="none"/>
        </w:rPr>
        <w:t> ngày 15/05/2014 quy định chi tiết thi hành một số điều của Luật Đất đai thì Văn phòng đăng ký đất đai, Chi nhánh Văn phòng đăng ký đất đai có thẩm quyền lập hồ sơ đăng ký quyền sử dụng đất. Khi lập Hồ sơ đăng ký quyền sử dụng đất yêu cầu phải đo vẽ bản đồ địa chính. Chi nhánh Văn phòng đăng ký đất đai không lập Hồ sơ đăng ký quyền sử dụng đất do không có người dẫn đạc ký tên trong hồ sơ địa chính do Chi nhánh Văn phòng đăng ký đất đai đo vẽ thì người yêu cầu có quyền khởi kiện vụ án hành chính đối với hành vi hành chính không lập Hồ sơ đăng ký quyền sử dụng đất của Văn phòng đăng ký đất đai. Việc Ủy ban nhân dân cấp xã không cử cũng không đồng ý cho người dẫn đạc ký tên nên không đo vẽ được bản đồ địa chính là hành vi không thực hiện nhiệm vụ công vụ, mang tính chất nội bộ, không phải là đối tượng khởi kiện vụ án hành chính.</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6" w:name="dieu_22"/>
      <w:r w:rsidRPr="006F006B">
        <w:rPr>
          <w:rFonts w:ascii="Times New Roman" w:eastAsia="Times New Roman" w:hAnsi="Times New Roman" w:cs="Times New Roman"/>
          <w:b/>
          <w:bCs/>
          <w:i/>
          <w:iCs/>
          <w:color w:val="000000"/>
          <w:kern w:val="0"/>
          <w:sz w:val="26"/>
          <w:szCs w:val="26"/>
          <w14:ligatures w14:val="none"/>
        </w:rPr>
        <w:t>22. Ông Nguyễn Văn A nộp hồ sơ tại nơi tiếp nhận và trả kết quả (bộ phận một cửa) của Ủy ban nhân dân huyện B đề nghị cấp Giấy chứng nhận quyền sử dụng đất lần đầu. Hồ sơ đã được tiếp nhận và hẹn ngày trả kết quả. Trong quá trình kiểm tra, xác minh đối với yêu cầu cấp Giấy chứng nhận quyền sử dụng đất thì kết quả là Chi nhánh Văn phòng đăng ký đất đai huyện B ra Thông báo hồ sơ của ông A không đủ điều kiện cấp Giấy chứng nhận quyền sử dụng đất, đồng thời chuyển hồ sơ sang bộ phận một cửa của Ủy ban nhân dân huyện B và bộ phận một cửa gọi ông A lên và trả lại toàn bộ hồ sơ cho ông A (kèm theo văn bản của Chi nhánh Văn phòng đăng ký đất đai huyện B). Xác định người bị kiện trong trường hợp này như thế nào?</w:t>
      </w:r>
      <w:bookmarkEnd w:id="96"/>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7" w:name="dc_53"/>
      <w:r w:rsidRPr="006F006B">
        <w:rPr>
          <w:rFonts w:ascii="Times New Roman" w:eastAsia="Times New Roman" w:hAnsi="Times New Roman" w:cs="Times New Roman"/>
          <w:color w:val="000000"/>
          <w:kern w:val="0"/>
          <w:sz w:val="26"/>
          <w:szCs w:val="26"/>
          <w14:ligatures w14:val="none"/>
        </w:rPr>
        <w:t>Khoản 2 Điều 105 Luật Đất đai năm 2013</w:t>
      </w:r>
      <w:bookmarkStart w:id="98" w:name="_ftnref10"/>
      <w:bookmarkEnd w:id="97"/>
      <w:bookmarkEnd w:id="98"/>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“Ủy ban nhân dân cấp huyện cấp Giấy chứng nhận quyền sử dụng đất, quyền sở hữu nhà ở và tài sản khác gắn liền với đất cho hộ gia đình, cá nhân, cộng đồng dân cư, người Việt Nam định cư ở nước ngoài được sở hữu nhà ở gắn liền với quyền sử dụng đất ở tại Việt Nam.”</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Như vậy, cơ quan có thẩm quyền cấp giấy chứng nhận quyền sử dụng đất là Ủy ban nhân dân cấp huyện. Việc chi nhánh Văn phòng đăng ký đất đai ra Thông báo hồ sơ của ông A không đủ điều kiện cấp Giấy chứng nhận quyền sử dụng đất và chuyển hồ sơ sang bộ phận một cửa của Ủy ban nhân dân huyện B là hành vi hành chính mang tính nội bộ của Ủy ban nhân dân huyện B. Trường hợp ông A không đồng ý với việc trả hồ sơ đề nghị cấp Giấy chứng nhận quyền sử dụng đất thì ông A có quyền khởi kiện hành vi hành chính không cấp Giấy chứng nhận quyền sử dụng đất của Ủy ban nhân dân huyện B. Do đó, người bị kiện trong trường hợp này là Ủy ban nhân dân huyện B - Cơ quan có thẩm quyền cấp Giấy chứng nhận quyền sử dụng đất lần đầu cho ông A.</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9" w:name="dieu_23"/>
      <w:r w:rsidRPr="006F006B">
        <w:rPr>
          <w:rFonts w:ascii="Times New Roman" w:eastAsia="Times New Roman" w:hAnsi="Times New Roman" w:cs="Times New Roman"/>
          <w:b/>
          <w:bCs/>
          <w:i/>
          <w:iCs/>
          <w:color w:val="000000"/>
          <w:kern w:val="0"/>
          <w:sz w:val="26"/>
          <w:szCs w:val="26"/>
          <w14:ligatures w14:val="none"/>
        </w:rPr>
        <w:t xml:space="preserve">23. Ủy ban nhân dân hoặc tổ chức được giao thực hiện nhiệm vụ bồi thường giải phóng mặt bằng giao quyết định hành chính về thu hồi, bồi thường nhưng người có đất bị thu hồi không ký nhận, không nhận quyết định thu hồi, bồi thường…; Ủy ban nhân dân hoặc tổ chức làm nhiệm vụ bồi thường giải phóng mặt bằng đã niêm yết công khai các </w:t>
      </w:r>
      <w:r w:rsidRPr="006F006B">
        <w:rPr>
          <w:rFonts w:ascii="Times New Roman" w:eastAsia="Times New Roman" w:hAnsi="Times New Roman" w:cs="Times New Roman"/>
          <w:b/>
          <w:bCs/>
          <w:i/>
          <w:iCs/>
          <w:color w:val="000000"/>
          <w:kern w:val="0"/>
          <w:sz w:val="26"/>
          <w:szCs w:val="26"/>
          <w14:ligatures w14:val="none"/>
        </w:rPr>
        <w:lastRenderedPageBreak/>
        <w:t>quyết định hành chính, thông báo trên các phương tiện truyền thông. Trường hợp này, thời điểm bắt đầu tính thời hiệu khởi kiện được tính từ khi nào?</w:t>
      </w:r>
      <w:bookmarkEnd w:id="99"/>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Theo quy định tại </w:t>
      </w:r>
      <w:bookmarkStart w:id="100" w:name="dc_54"/>
      <w:r w:rsidRPr="006F006B">
        <w:rPr>
          <w:rFonts w:ascii="Times New Roman" w:eastAsia="Times New Roman" w:hAnsi="Times New Roman" w:cs="Times New Roman"/>
          <w:color w:val="000000"/>
          <w:kern w:val="0"/>
          <w:sz w:val="26"/>
          <w:szCs w:val="26"/>
          <w14:ligatures w14:val="none"/>
        </w:rPr>
        <w:t>điểm a khoản 2 Điều 116 Luật Tố tụng hành chính</w:t>
      </w:r>
      <w:bookmarkEnd w:id="100"/>
      <w:r w:rsidRPr="006F006B">
        <w:rPr>
          <w:rFonts w:ascii="Times New Roman" w:eastAsia="Times New Roman" w:hAnsi="Times New Roman" w:cs="Times New Roman"/>
          <w:color w:val="000000"/>
          <w:kern w:val="0"/>
          <w:sz w:val="26"/>
          <w:szCs w:val="26"/>
          <w14:ligatures w14:val="none"/>
        </w:rPr>
        <w:t> thì thời hiệu khởi kiện đối với quyết định hành chính, hành vi hành chính, quyết định kỷ luật buộc thôi việc là 01 năm kể từ ngày nhận được hoặc biết được quyết định hành chính, hành vi hành chính, quyết định kỷ luật buộc thôi việc.</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Trường hợp Ủy ban nhân dân hoặc tổ chức được giao thực hiện nhiệm vụ bồi thường giải phóng mặt bằng đã giao quyết định hành chính về thu hồi, bồi thường hợp lệ nhưng người có đất bị thu hồi không ký nhận, không nhận quyết định thu hồi, bồi thường…; Ủy ban nhân dân hoặc tổ chức làm nhiệm vụ bồi thường giải phóng mặt bằng đã niêm yết công khai các quyết định hành chính, thông báo trên các phương tiện truyền thông thì thời điểm bắt đầu tính thời hiệu khởi kiện là ngày tiếp theo của ngày quyết định hành chính được niêm yết công khai (hoặc ngày tiếp theo của ngày hết thời hạn niêm yết công khai trong trường hợp có quy định về thời hạn niêm yết công khai).</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01" w:name="dieu_24"/>
      <w:r w:rsidRPr="006F006B">
        <w:rPr>
          <w:rFonts w:ascii="Times New Roman" w:eastAsia="Times New Roman" w:hAnsi="Times New Roman" w:cs="Times New Roman"/>
          <w:b/>
          <w:bCs/>
          <w:i/>
          <w:iCs/>
          <w:color w:val="000000"/>
          <w:kern w:val="0"/>
          <w:sz w:val="26"/>
          <w:szCs w:val="26"/>
          <w14:ligatures w14:val="none"/>
        </w:rPr>
        <w:t>24. Quyết định kỷ luật buộc thôi việc công chức làm việc trong các cơ quan của Đảng có phải là đối tượng khởi kiện vụ án hành chính theo quy định tại</w:t>
      </w:r>
      <w:bookmarkEnd w:id="101"/>
      <w:r w:rsidRPr="006F006B">
        <w:rPr>
          <w:rFonts w:ascii="Times New Roman" w:eastAsia="Times New Roman" w:hAnsi="Times New Roman" w:cs="Times New Roman"/>
          <w:b/>
          <w:bCs/>
          <w:i/>
          <w:iCs/>
          <w:color w:val="000000"/>
          <w:kern w:val="0"/>
          <w:sz w:val="26"/>
          <w:szCs w:val="26"/>
          <w14:ligatures w14:val="none"/>
        </w:rPr>
        <w:t> </w:t>
      </w:r>
      <w:bookmarkStart w:id="102" w:name="dc_55"/>
      <w:r w:rsidRPr="006F006B">
        <w:rPr>
          <w:rFonts w:ascii="Times New Roman" w:eastAsia="Times New Roman" w:hAnsi="Times New Roman" w:cs="Times New Roman"/>
          <w:b/>
          <w:bCs/>
          <w:i/>
          <w:iCs/>
          <w:color w:val="000000"/>
          <w:kern w:val="0"/>
          <w:sz w:val="26"/>
          <w:szCs w:val="26"/>
          <w14:ligatures w14:val="none"/>
        </w:rPr>
        <w:t>Điều 30 Luật Tố tụng hành chính</w:t>
      </w:r>
      <w:bookmarkEnd w:id="102"/>
      <w:r w:rsidRPr="006F006B">
        <w:rPr>
          <w:rFonts w:ascii="Times New Roman" w:eastAsia="Times New Roman" w:hAnsi="Times New Roman" w:cs="Times New Roman"/>
          <w:b/>
          <w:bCs/>
          <w:i/>
          <w:iCs/>
          <w:color w:val="000000"/>
          <w:kern w:val="0"/>
          <w:sz w:val="26"/>
          <w:szCs w:val="26"/>
          <w14:ligatures w14:val="none"/>
        </w:rPr>
        <w:t>?</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Theo quy định tại </w:t>
      </w:r>
      <w:bookmarkStart w:id="103" w:name="dc_56"/>
      <w:r w:rsidRPr="006F006B">
        <w:rPr>
          <w:rFonts w:ascii="Times New Roman" w:eastAsia="Times New Roman" w:hAnsi="Times New Roman" w:cs="Times New Roman"/>
          <w:color w:val="000000"/>
          <w:kern w:val="0"/>
          <w:sz w:val="26"/>
          <w:szCs w:val="26"/>
          <w14:ligatures w14:val="none"/>
        </w:rPr>
        <w:t>khoản 2 Điều 4 Luật Cán bộ, công chức năm 2008</w:t>
      </w:r>
      <w:bookmarkEnd w:id="103"/>
      <w:r w:rsidRPr="006F006B">
        <w:rPr>
          <w:rFonts w:ascii="Times New Roman" w:eastAsia="Times New Roman" w:hAnsi="Times New Roman" w:cs="Times New Roman"/>
          <w:color w:val="000000"/>
          <w:kern w:val="0"/>
          <w:sz w:val="26"/>
          <w:szCs w:val="26"/>
          <w14:ligatures w14:val="none"/>
        </w:rPr>
        <w:t> (sửa đổi, bổ sung năm 2019)</w:t>
      </w:r>
      <w:bookmarkStart w:id="104" w:name="_ftnref11"/>
      <w:bookmarkEnd w:id="104"/>
      <w:r w:rsidRPr="006F006B">
        <w:rPr>
          <w:rFonts w:ascii="Times New Roman" w:eastAsia="Times New Roman" w:hAnsi="Times New Roman" w:cs="Times New Roman"/>
          <w:color w:val="000000"/>
          <w:kern w:val="0"/>
          <w:sz w:val="26"/>
          <w:szCs w:val="26"/>
          <w14:ligatures w14:val="none"/>
        </w:rPr>
        <w:t>, </w:t>
      </w:r>
      <w:bookmarkStart w:id="105" w:name="dc_57"/>
      <w:r w:rsidRPr="006F006B">
        <w:rPr>
          <w:rFonts w:ascii="Times New Roman" w:eastAsia="Times New Roman" w:hAnsi="Times New Roman" w:cs="Times New Roman"/>
          <w:color w:val="000000"/>
          <w:kern w:val="0"/>
          <w:sz w:val="26"/>
          <w:szCs w:val="26"/>
          <w14:ligatures w14:val="none"/>
        </w:rPr>
        <w:t>khoản 3 Điều 3 Nghị định 06/2010/NĐ-CP</w:t>
      </w:r>
      <w:bookmarkEnd w:id="105"/>
      <w:r w:rsidRPr="006F006B">
        <w:rPr>
          <w:rFonts w:ascii="Times New Roman" w:eastAsia="Times New Roman" w:hAnsi="Times New Roman" w:cs="Times New Roman"/>
          <w:color w:val="000000"/>
          <w:kern w:val="0"/>
          <w:sz w:val="26"/>
          <w:szCs w:val="26"/>
          <w14:ligatures w14:val="none"/>
        </w:rPr>
        <w:t> ngày 25/01/2010 của Chính phủ thì những người là công chức trong cơ quan của Đảng gồm: Người giữ chức vụ, chức danh người đứng đầu, cấp phó của người đứng đầu và người làm việc trong văn phòng, cơ quan Ủy ban kiểm tra, các ban của huyện ủy, quận ủy, thị ủy, thành ủy thuộc tỉnh.</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06" w:name="dc_58"/>
      <w:r w:rsidRPr="006F006B">
        <w:rPr>
          <w:rFonts w:ascii="Times New Roman" w:eastAsia="Times New Roman" w:hAnsi="Times New Roman" w:cs="Times New Roman"/>
          <w:color w:val="000000"/>
          <w:kern w:val="0"/>
          <w:sz w:val="26"/>
          <w:szCs w:val="26"/>
          <w14:ligatures w14:val="none"/>
        </w:rPr>
        <w:t>Khoản 5 Điều 3 Luật Tố tụng hành chính</w:t>
      </w:r>
      <w:bookmarkEnd w:id="106"/>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“Quyết định kỷ luật buộc thôi việc là quyết định bằng văn bản của người đứng đầu cơ quan, tổ chức để áp dụng hình thức kỷ luật buộc thôi việc đối với công chức thuộc quyền quản lý của mình”.</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Theo </w:t>
      </w:r>
      <w:bookmarkStart w:id="107" w:name="dc_59"/>
      <w:r w:rsidRPr="006F006B">
        <w:rPr>
          <w:rFonts w:ascii="Times New Roman" w:eastAsia="Times New Roman" w:hAnsi="Times New Roman" w:cs="Times New Roman"/>
          <w:color w:val="000000"/>
          <w:kern w:val="0"/>
          <w:sz w:val="26"/>
          <w:szCs w:val="26"/>
          <w14:ligatures w14:val="none"/>
        </w:rPr>
        <w:t>khoản 2 Điều 30 Luật Tố tụng hành chính</w:t>
      </w:r>
      <w:bookmarkEnd w:id="107"/>
      <w:r w:rsidRPr="006F006B">
        <w:rPr>
          <w:rFonts w:ascii="Times New Roman" w:eastAsia="Times New Roman" w:hAnsi="Times New Roman" w:cs="Times New Roman"/>
          <w:color w:val="000000"/>
          <w:kern w:val="0"/>
          <w:sz w:val="26"/>
          <w:szCs w:val="26"/>
          <w14:ligatures w14:val="none"/>
        </w:rPr>
        <w:t> thì Quyết định kỷ luật buộc thôi việc công chức giữ chức vụ từ Tổng Cục trưởng và tương đương trở xuống là quyết định hành chính thuộc thẩm quyền giải quyết của Tòa án.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Căn cứ các quy định nêu trên thì quyết định kỷ luật buộc thôi việc công chức làm việc trong các cơ quan của Đảng giữ chức vụ tương đương từ Tổng Cục trưởng trở xuống là đối tượng khởi kiện vụ án hành chính theo quy định tại </w:t>
      </w:r>
      <w:bookmarkStart w:id="108" w:name="dc_60"/>
      <w:r w:rsidRPr="006F006B">
        <w:rPr>
          <w:rFonts w:ascii="Times New Roman" w:eastAsia="Times New Roman" w:hAnsi="Times New Roman" w:cs="Times New Roman"/>
          <w:color w:val="000000"/>
          <w:kern w:val="0"/>
          <w:sz w:val="26"/>
          <w:szCs w:val="26"/>
          <w14:ligatures w14:val="none"/>
        </w:rPr>
        <w:t>Điều 30 Luật Tố tụng hành chính</w:t>
      </w:r>
      <w:bookmarkEnd w:id="108"/>
      <w:r w:rsidRPr="006F006B">
        <w:rPr>
          <w:rFonts w:ascii="Times New Roman" w:eastAsia="Times New Roman" w:hAnsi="Times New Roman" w:cs="Times New Roman"/>
          <w:color w:val="000000"/>
          <w:kern w:val="0"/>
          <w:sz w:val="26"/>
          <w:szCs w:val="26"/>
          <w14:ligatures w14:val="none"/>
        </w:rPr>
        <w:t>.</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09" w:name="dieu_25"/>
      <w:r w:rsidRPr="006F006B">
        <w:rPr>
          <w:rFonts w:ascii="Times New Roman" w:eastAsia="Times New Roman" w:hAnsi="Times New Roman" w:cs="Times New Roman"/>
          <w:b/>
          <w:bCs/>
          <w:i/>
          <w:iCs/>
          <w:color w:val="000000"/>
          <w:kern w:val="0"/>
          <w:sz w:val="26"/>
          <w:szCs w:val="26"/>
          <w14:ligatures w14:val="none"/>
        </w:rPr>
        <w:t>25. Trường hợp người khởi kiện chỉ yêu cầu hủy quyết định giải quyết khiếu nại mà không yêu cầu hủy quyết định hành chính có liên quan thì Hội đồng xét xử có căn cứ</w:t>
      </w:r>
      <w:bookmarkEnd w:id="109"/>
      <w:r w:rsidRPr="006F006B">
        <w:rPr>
          <w:rFonts w:ascii="Times New Roman" w:eastAsia="Times New Roman" w:hAnsi="Times New Roman" w:cs="Times New Roman"/>
          <w:b/>
          <w:bCs/>
          <w:i/>
          <w:iCs/>
          <w:color w:val="000000"/>
          <w:kern w:val="0"/>
          <w:sz w:val="26"/>
          <w:szCs w:val="26"/>
          <w14:ligatures w14:val="none"/>
        </w:rPr>
        <w:t> </w:t>
      </w:r>
      <w:bookmarkStart w:id="110" w:name="dc_61"/>
      <w:r w:rsidRPr="006F006B">
        <w:rPr>
          <w:rFonts w:ascii="Times New Roman" w:eastAsia="Times New Roman" w:hAnsi="Times New Roman" w:cs="Times New Roman"/>
          <w:b/>
          <w:bCs/>
          <w:i/>
          <w:iCs/>
          <w:color w:val="000000"/>
          <w:kern w:val="0"/>
          <w:sz w:val="26"/>
          <w:szCs w:val="26"/>
          <w14:ligatures w14:val="none"/>
        </w:rPr>
        <w:t>Điều 193 Luật Tố tụng hành chính</w:t>
      </w:r>
      <w:bookmarkEnd w:id="110"/>
      <w:r w:rsidRPr="006F006B">
        <w:rPr>
          <w:rFonts w:ascii="Times New Roman" w:eastAsia="Times New Roman" w:hAnsi="Times New Roman" w:cs="Times New Roman"/>
          <w:b/>
          <w:bCs/>
          <w:i/>
          <w:iCs/>
          <w:color w:val="000000"/>
          <w:kern w:val="0"/>
          <w:sz w:val="26"/>
          <w:szCs w:val="26"/>
          <w14:ligatures w14:val="none"/>
        </w:rPr>
        <w:t> </w:t>
      </w:r>
      <w:bookmarkStart w:id="111" w:name="dieu_25_name"/>
      <w:r w:rsidRPr="006F006B">
        <w:rPr>
          <w:rFonts w:ascii="Times New Roman" w:eastAsia="Times New Roman" w:hAnsi="Times New Roman" w:cs="Times New Roman"/>
          <w:b/>
          <w:bCs/>
          <w:i/>
          <w:iCs/>
          <w:color w:val="000000"/>
          <w:kern w:val="0"/>
          <w:sz w:val="26"/>
          <w:szCs w:val="26"/>
          <w14:ligatures w14:val="none"/>
        </w:rPr>
        <w:t>để hủy quyết định hành chính không?</w:t>
      </w:r>
      <w:bookmarkEnd w:id="111"/>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Theo quy định tại </w:t>
      </w:r>
      <w:bookmarkStart w:id="112" w:name="dc_62"/>
      <w:r w:rsidRPr="006F006B">
        <w:rPr>
          <w:rFonts w:ascii="Times New Roman" w:eastAsia="Times New Roman" w:hAnsi="Times New Roman" w:cs="Times New Roman"/>
          <w:color w:val="000000"/>
          <w:kern w:val="0"/>
          <w:sz w:val="26"/>
          <w:szCs w:val="26"/>
          <w14:ligatures w14:val="none"/>
        </w:rPr>
        <w:t>khoản 1 Điều 6</w:t>
      </w:r>
      <w:bookmarkStart w:id="113" w:name="_ftnref12"/>
      <w:bookmarkEnd w:id="112"/>
      <w:bookmarkEnd w:id="113"/>
      <w:r w:rsidRPr="006F006B">
        <w:rPr>
          <w:rFonts w:ascii="Times New Roman" w:eastAsia="Times New Roman" w:hAnsi="Times New Roman" w:cs="Times New Roman"/>
          <w:color w:val="000000"/>
          <w:kern w:val="0"/>
          <w:sz w:val="26"/>
          <w:szCs w:val="26"/>
          <w14:ligatures w14:val="none"/>
        </w:rPr>
        <w:t>, </w:t>
      </w:r>
      <w:bookmarkStart w:id="114" w:name="dc_62_name"/>
      <w:r w:rsidRPr="006F006B">
        <w:rPr>
          <w:rFonts w:ascii="Times New Roman" w:eastAsia="Times New Roman" w:hAnsi="Times New Roman" w:cs="Times New Roman"/>
          <w:color w:val="000000"/>
          <w:kern w:val="0"/>
          <w:sz w:val="26"/>
          <w:szCs w:val="26"/>
          <w14:ligatures w14:val="none"/>
        </w:rPr>
        <w:t>khoản 1, điểm b khoản 2 Điều 193</w:t>
      </w:r>
      <w:bookmarkStart w:id="115" w:name="_ftnref13"/>
      <w:bookmarkEnd w:id="114"/>
      <w:bookmarkEnd w:id="115"/>
      <w:r w:rsidRPr="006F006B">
        <w:rPr>
          <w:rFonts w:ascii="Times New Roman" w:eastAsia="Times New Roman" w:hAnsi="Times New Roman" w:cs="Times New Roman"/>
          <w:color w:val="000000"/>
          <w:kern w:val="0"/>
          <w:sz w:val="26"/>
          <w:szCs w:val="26"/>
          <w14:ligatures w14:val="none"/>
        </w:rPr>
        <w:t> </w:t>
      </w:r>
      <w:bookmarkStart w:id="116" w:name="dc_62_name_name"/>
      <w:r w:rsidRPr="006F006B">
        <w:rPr>
          <w:rFonts w:ascii="Times New Roman" w:eastAsia="Times New Roman" w:hAnsi="Times New Roman" w:cs="Times New Roman"/>
          <w:color w:val="000000"/>
          <w:kern w:val="0"/>
          <w:sz w:val="26"/>
          <w:szCs w:val="26"/>
          <w14:ligatures w14:val="none"/>
        </w:rPr>
        <w:t>Luật Tố tụng hành chính</w:t>
      </w:r>
      <w:bookmarkEnd w:id="116"/>
      <w:r w:rsidRPr="006F006B">
        <w:rPr>
          <w:rFonts w:ascii="Times New Roman" w:eastAsia="Times New Roman" w:hAnsi="Times New Roman" w:cs="Times New Roman"/>
          <w:color w:val="000000"/>
          <w:kern w:val="0"/>
          <w:sz w:val="26"/>
          <w:szCs w:val="26"/>
          <w14:ligatures w14:val="none"/>
        </w:rPr>
        <w:t> thì trong quá trình xét xử, Hội đồng xét xử có thẩm quyền xem xét tính hợp pháp đối với tất cả các quyết định hành chính khác có liên quan đến quyết định hành chính bị khởi kiện.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Việc xem xét tính hợp pháp của quyết định hành chính có liên quan đến quyết định giải quyết khiếu nại bị khởi kiện nên Tòa án phải xem xét tính hợp pháp của quyết định hành chính có liên quan đến quyết định giải quyết khiếu nại bị khởi kiện mà không phụ thuộc vào việc người khởi kiện có khởi kiện đối với quyết định hành chính đó hay không. Nếu có căn cứ để xác định quyết định giải quyết khiếu nại bị khởi kiện và quyết định hành chính có liên quan trái pháp luật thì Tòa án căn cứ quy định tại </w:t>
      </w:r>
      <w:bookmarkStart w:id="117" w:name="dc_63"/>
      <w:r w:rsidRPr="006F006B">
        <w:rPr>
          <w:rFonts w:ascii="Times New Roman" w:eastAsia="Times New Roman" w:hAnsi="Times New Roman" w:cs="Times New Roman"/>
          <w:color w:val="000000"/>
          <w:kern w:val="0"/>
          <w:sz w:val="26"/>
          <w:szCs w:val="26"/>
          <w14:ligatures w14:val="none"/>
        </w:rPr>
        <w:t>Điều 193 Luật Tố tụng hành chính</w:t>
      </w:r>
      <w:bookmarkEnd w:id="117"/>
      <w:r w:rsidRPr="006F006B">
        <w:rPr>
          <w:rFonts w:ascii="Times New Roman" w:eastAsia="Times New Roman" w:hAnsi="Times New Roman" w:cs="Times New Roman"/>
          <w:color w:val="000000"/>
          <w:kern w:val="0"/>
          <w:sz w:val="26"/>
          <w:szCs w:val="26"/>
          <w14:ligatures w14:val="none"/>
        </w:rPr>
        <w:t> để hủy cả quyết định giải quyết khiếu nại và quyết định hành chính có liên quan mặc dù quyết định này không bị khởi kiện. Nếu có căn cứ để xác định quyết định giải quyết khiếu nại bị khởi kiện và quyết định hành chính có liên quan không trái pháp luật thì Tòa án căn cứ quy định tại </w:t>
      </w:r>
      <w:bookmarkStart w:id="118" w:name="dc_64"/>
      <w:r w:rsidRPr="006F006B">
        <w:rPr>
          <w:rFonts w:ascii="Times New Roman" w:eastAsia="Times New Roman" w:hAnsi="Times New Roman" w:cs="Times New Roman"/>
          <w:color w:val="000000"/>
          <w:kern w:val="0"/>
          <w:sz w:val="26"/>
          <w:szCs w:val="26"/>
          <w14:ligatures w14:val="none"/>
        </w:rPr>
        <w:t>Điều 193 Luật Tố tụng hành chính</w:t>
      </w:r>
      <w:bookmarkEnd w:id="118"/>
      <w:r w:rsidRPr="006F006B">
        <w:rPr>
          <w:rFonts w:ascii="Times New Roman" w:eastAsia="Times New Roman" w:hAnsi="Times New Roman" w:cs="Times New Roman"/>
          <w:color w:val="000000"/>
          <w:kern w:val="0"/>
          <w:sz w:val="26"/>
          <w:szCs w:val="26"/>
          <w14:ligatures w14:val="none"/>
        </w:rPr>
        <w:t> để bác yêu cầu của người khởi kiện.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19" w:name="dieu_26"/>
      <w:r w:rsidRPr="006F006B">
        <w:rPr>
          <w:rFonts w:ascii="Times New Roman" w:eastAsia="Times New Roman" w:hAnsi="Times New Roman" w:cs="Times New Roman"/>
          <w:b/>
          <w:bCs/>
          <w:i/>
          <w:iCs/>
          <w:color w:val="000000"/>
          <w:kern w:val="0"/>
          <w:sz w:val="26"/>
          <w:szCs w:val="26"/>
          <w14:ligatures w14:val="none"/>
        </w:rPr>
        <w:lastRenderedPageBreak/>
        <w:t>26. Người khởi kiện yêu cầu hủy tất cả các Giấy chứng nhận quyền sử dụng đất, bao gồm Giấy chứng nhận quyền sử dụng đất đã được cấp đổi và Giấy chứng nhận quyền sử dụng đất hiện hành. Trường hợp do sai sót của cơ quan Nhà nước có thẩm quyền nên Giấy chứng nhận quyền sử dụng đất đã được cấp đổi chưa được thu hồi, hủy bỏ, thậm chí còn dùng để thế chấp Ngân hàng. Trường hợp này, Tòa án chỉ hủy Giấy chứng nhận quyền sử dụng đất hiện hành hay phải hủy cả Giấy chứng nhận quyền sử dụng đất đã được cấp đổi?</w:t>
      </w:r>
      <w:bookmarkEnd w:id="119"/>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Theo quy định tại </w:t>
      </w:r>
      <w:bookmarkStart w:id="120" w:name="dc_65"/>
      <w:r w:rsidRPr="006F006B">
        <w:rPr>
          <w:rFonts w:ascii="Times New Roman" w:eastAsia="Times New Roman" w:hAnsi="Times New Roman" w:cs="Times New Roman"/>
          <w:color w:val="000000"/>
          <w:kern w:val="0"/>
          <w:sz w:val="26"/>
          <w:szCs w:val="26"/>
          <w14:ligatures w14:val="none"/>
        </w:rPr>
        <w:t>điểm b khoản 2 Điều 106</w:t>
      </w:r>
      <w:bookmarkStart w:id="121" w:name="_ftnref14"/>
      <w:bookmarkEnd w:id="120"/>
      <w:bookmarkEnd w:id="121"/>
      <w:r w:rsidRPr="006F006B">
        <w:rPr>
          <w:rFonts w:ascii="Times New Roman" w:eastAsia="Times New Roman" w:hAnsi="Times New Roman" w:cs="Times New Roman"/>
          <w:color w:val="000000"/>
          <w:kern w:val="0"/>
          <w:sz w:val="26"/>
          <w:szCs w:val="26"/>
          <w14:ligatures w14:val="none"/>
        </w:rPr>
        <w:t> </w:t>
      </w:r>
      <w:bookmarkStart w:id="122" w:name="dc_65_name"/>
      <w:r w:rsidRPr="006F006B">
        <w:rPr>
          <w:rFonts w:ascii="Times New Roman" w:eastAsia="Times New Roman" w:hAnsi="Times New Roman" w:cs="Times New Roman"/>
          <w:color w:val="000000"/>
          <w:kern w:val="0"/>
          <w:sz w:val="26"/>
          <w:szCs w:val="26"/>
          <w14:ligatures w14:val="none"/>
        </w:rPr>
        <w:t>Luật Đất đai năm 2013</w:t>
      </w:r>
      <w:bookmarkStart w:id="123" w:name="_ftnref15"/>
      <w:bookmarkEnd w:id="122"/>
      <w:bookmarkEnd w:id="123"/>
      <w:r w:rsidRPr="006F006B">
        <w:rPr>
          <w:rFonts w:ascii="Times New Roman" w:eastAsia="Times New Roman" w:hAnsi="Times New Roman" w:cs="Times New Roman"/>
          <w:color w:val="000000"/>
          <w:kern w:val="0"/>
          <w:sz w:val="26"/>
          <w:szCs w:val="26"/>
          <w14:ligatures w14:val="none"/>
        </w:rPr>
        <w:t>, khi Nhà nước đã cấp đổi Giấy chứng nhận quyền sử dụng đất thì Giấy chứng nhận quyền sử dụng đất cũ phải được thu hồi. Trường hợp cơ quan nhà nước có thẩm quyền chưa thu hồi hoặc hủy bỏ giấy chứng nhận quyền sử dụng đất cũ thì phải xác định đó là quyết định hành chính có liên quan. Do đó, nếu Tòa án quyết định hủy Giấy chứng nhận quyền sử dụng đất hiện hành thì hủy luôn Giấy chứng nhận quyền sử dụng đất đã được cấp đổi chưa được thu hồi.</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24" w:name="dieu_27"/>
      <w:r w:rsidRPr="006F006B">
        <w:rPr>
          <w:rFonts w:ascii="Times New Roman" w:eastAsia="Times New Roman" w:hAnsi="Times New Roman" w:cs="Times New Roman"/>
          <w:b/>
          <w:bCs/>
          <w:i/>
          <w:iCs/>
          <w:color w:val="000000"/>
          <w:kern w:val="0"/>
          <w:sz w:val="26"/>
          <w:szCs w:val="26"/>
          <w14:ligatures w14:val="none"/>
        </w:rPr>
        <w:t>27. Trường hợp ông A khởi kiện yêu cầu hủy Giấy chứng nhận quyền sử dụng đất cấp cho ông B, lý do thửa đất ông B được cấp Giấy chứng nhận quyền sử dụng đất thuộc di sản thừa kế chưa chia. Sau khi Tòa án có quyết định đưa vụ án ra xét xử, ông A bổ sung yêu cầu khởi kiện yêu cầu hủy Giấy chứng nhận quyền sử dụng đất cấp cho ông C, do ông B đã chuyển nhượng thửa đất đó cho ông C và ông C đã được cấp giấy chứng nhận quyền sử dụng đất đối với thửa đất đó. Vậy, việc ông A bổ sung yêu cầu khởi kiện có vượt quá yêu cầu khởi kiện ban đầu không?</w:t>
      </w:r>
      <w:bookmarkEnd w:id="124"/>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Ông A khởi kiện yêu cầu hủy Giấy chứng nhận quyền sử dụng đất cấp cho ông B, ông B đã chuyển nhượng thửa đất đó cho ông C và ông C đã được cấp Giấy chứng nhận quyền sử dụng đất đối với thửa đất đó. Như vậy, Giấy chứng nhận quyền sử dụng đất cấp cho ông C là quyết định hành chính có liên quan với quyết định hành chính bị khởi kiện.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Theo quy định tại </w:t>
      </w:r>
      <w:bookmarkStart w:id="125" w:name="dc_66"/>
      <w:r w:rsidRPr="006F006B">
        <w:rPr>
          <w:rFonts w:ascii="Times New Roman" w:eastAsia="Times New Roman" w:hAnsi="Times New Roman" w:cs="Times New Roman"/>
          <w:color w:val="000000"/>
          <w:kern w:val="0"/>
          <w:sz w:val="26"/>
          <w:szCs w:val="26"/>
          <w14:ligatures w14:val="none"/>
        </w:rPr>
        <w:t>khoản 1 Điều 193 Luật Tố tụng hành chính</w:t>
      </w:r>
      <w:bookmarkEnd w:id="125"/>
      <w:r w:rsidRPr="006F006B">
        <w:rPr>
          <w:rFonts w:ascii="Times New Roman" w:eastAsia="Times New Roman" w:hAnsi="Times New Roman" w:cs="Times New Roman"/>
          <w:color w:val="000000"/>
          <w:kern w:val="0"/>
          <w:sz w:val="26"/>
          <w:szCs w:val="26"/>
          <w14:ligatures w14:val="none"/>
        </w:rPr>
        <w:t> thì trong quá trình giải quyết vụ án hành chính Tòa án xem xét tính hợp pháp của quyết định hành chính bị khởi kiện và quyết định hành chính có liên quan.</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Vì vậy, ông A có quyền bổ sung yêu cầu Tòa án hủy Giấy chứng nhận quyền sử dụng đất cấp cho ông C và yêu cầu này không vượt quá yêu cầu khởi kiện ban đầu.</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26" w:name="dieu_28"/>
      <w:r w:rsidRPr="006F006B">
        <w:rPr>
          <w:rFonts w:ascii="Times New Roman" w:eastAsia="Times New Roman" w:hAnsi="Times New Roman" w:cs="Times New Roman"/>
          <w:b/>
          <w:bCs/>
          <w:i/>
          <w:iCs/>
          <w:color w:val="000000"/>
          <w:kern w:val="0"/>
          <w:sz w:val="26"/>
          <w:szCs w:val="26"/>
          <w14:ligatures w14:val="none"/>
        </w:rPr>
        <w:t>28. Thông báo thu hồi đất có phải là quyết định hành chính và là đối tượng khởi kiện vụ án hành chính hay không?</w:t>
      </w:r>
      <w:bookmarkEnd w:id="126"/>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Theo quy định tại </w:t>
      </w:r>
      <w:bookmarkStart w:id="127" w:name="dc_67"/>
      <w:r w:rsidRPr="006F006B">
        <w:rPr>
          <w:rFonts w:ascii="Times New Roman" w:eastAsia="Times New Roman" w:hAnsi="Times New Roman" w:cs="Times New Roman"/>
          <w:color w:val="000000"/>
          <w:kern w:val="0"/>
          <w:sz w:val="26"/>
          <w:szCs w:val="26"/>
          <w14:ligatures w14:val="none"/>
        </w:rPr>
        <w:t>khoản 1, khoản 4 Điều 67, Điều 69</w:t>
      </w:r>
      <w:bookmarkStart w:id="128" w:name="_ftnref16"/>
      <w:bookmarkEnd w:id="127"/>
      <w:bookmarkEnd w:id="128"/>
      <w:r w:rsidRPr="006F006B">
        <w:rPr>
          <w:rFonts w:ascii="Times New Roman" w:eastAsia="Times New Roman" w:hAnsi="Times New Roman" w:cs="Times New Roman"/>
          <w:color w:val="000000"/>
          <w:kern w:val="0"/>
          <w:sz w:val="26"/>
          <w:szCs w:val="26"/>
          <w14:ligatures w14:val="none"/>
        </w:rPr>
        <w:t> </w:t>
      </w:r>
      <w:bookmarkStart w:id="129" w:name="dc_67_name"/>
      <w:r w:rsidRPr="006F006B">
        <w:rPr>
          <w:rFonts w:ascii="Times New Roman" w:eastAsia="Times New Roman" w:hAnsi="Times New Roman" w:cs="Times New Roman"/>
          <w:color w:val="000000"/>
          <w:kern w:val="0"/>
          <w:sz w:val="26"/>
          <w:szCs w:val="26"/>
          <w14:ligatures w14:val="none"/>
        </w:rPr>
        <w:t>Luật Đất đai năm 2013</w:t>
      </w:r>
      <w:bookmarkStart w:id="130" w:name="_ftnref17"/>
      <w:bookmarkEnd w:id="129"/>
      <w:bookmarkEnd w:id="130"/>
      <w:r w:rsidRPr="006F006B">
        <w:rPr>
          <w:rFonts w:ascii="Times New Roman" w:eastAsia="Times New Roman" w:hAnsi="Times New Roman" w:cs="Times New Roman"/>
          <w:color w:val="000000"/>
          <w:kern w:val="0"/>
          <w:sz w:val="26"/>
          <w:szCs w:val="26"/>
          <w14:ligatures w14:val="none"/>
        </w:rPr>
        <w:t>, </w:t>
      </w:r>
      <w:bookmarkStart w:id="131" w:name="dc_68"/>
      <w:r w:rsidRPr="006F006B">
        <w:rPr>
          <w:rFonts w:ascii="Times New Roman" w:eastAsia="Times New Roman" w:hAnsi="Times New Roman" w:cs="Times New Roman"/>
          <w:color w:val="000000"/>
          <w:kern w:val="0"/>
          <w:sz w:val="26"/>
          <w:szCs w:val="26"/>
          <w14:ligatures w14:val="none"/>
        </w:rPr>
        <w:t>khoản 1, khoản 2 Điều 17 Nghị định 43/2014/NĐ-CP</w:t>
      </w:r>
      <w:bookmarkEnd w:id="131"/>
      <w:r w:rsidRPr="006F006B">
        <w:rPr>
          <w:rFonts w:ascii="Times New Roman" w:eastAsia="Times New Roman" w:hAnsi="Times New Roman" w:cs="Times New Roman"/>
          <w:color w:val="000000"/>
          <w:kern w:val="0"/>
          <w:sz w:val="26"/>
          <w:szCs w:val="26"/>
          <w14:ligatures w14:val="none"/>
        </w:rPr>
        <w:t> ngày 15/5/2014 của Chính phủ quy định chi tiết một số điều của Luật Đất đai</w:t>
      </w:r>
      <w:bookmarkStart w:id="132" w:name="_ftnref18"/>
      <w:bookmarkEnd w:id="132"/>
      <w:r w:rsidRPr="006F006B">
        <w:rPr>
          <w:rFonts w:ascii="Times New Roman" w:eastAsia="Times New Roman" w:hAnsi="Times New Roman" w:cs="Times New Roman"/>
          <w:color w:val="000000"/>
          <w:kern w:val="0"/>
          <w:sz w:val="26"/>
          <w:szCs w:val="26"/>
          <w14:ligatures w14:val="none"/>
        </w:rPr>
        <w:t> thì Thông báo thu hồi đất chỉ là bước đầu tiên trong trình tự, thủ tục thu hồi đất. Thông báo thu hồi đất chưa có nội dung làm phát sinh, thay đổi, hạn chế, chấm dứt quyền, lợi ích hợp pháp của cơ quan, tổ chức, cá nhân hoặc có nội dung làm phát sinh nghĩa vụ, ảnh hưởng đến quyền, lợi ích hợp pháp của cơ quan, tổ chức, cá nhân nên không phải đối tượng khởi kiện của vụ án hành chính theo quy định tại </w:t>
      </w:r>
      <w:bookmarkStart w:id="133" w:name="dc_69"/>
      <w:r w:rsidRPr="006F006B">
        <w:rPr>
          <w:rFonts w:ascii="Times New Roman" w:eastAsia="Times New Roman" w:hAnsi="Times New Roman" w:cs="Times New Roman"/>
          <w:color w:val="000000"/>
          <w:kern w:val="0"/>
          <w:sz w:val="26"/>
          <w:szCs w:val="26"/>
          <w14:ligatures w14:val="none"/>
        </w:rPr>
        <w:t>khoản 2 Điều 3 Luật Tố tụng hành chính</w:t>
      </w:r>
      <w:bookmarkEnd w:id="133"/>
      <w:r w:rsidRPr="006F006B">
        <w:rPr>
          <w:rFonts w:ascii="Times New Roman" w:eastAsia="Times New Roman" w:hAnsi="Times New Roman" w:cs="Times New Roman"/>
          <w:color w:val="000000"/>
          <w:kern w:val="0"/>
          <w:sz w:val="26"/>
          <w:szCs w:val="26"/>
          <w14:ligatures w14:val="none"/>
        </w:rPr>
        <w:t>.</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34" w:name="dieu_29"/>
      <w:r w:rsidRPr="006F006B">
        <w:rPr>
          <w:rFonts w:ascii="Times New Roman" w:eastAsia="Times New Roman" w:hAnsi="Times New Roman" w:cs="Times New Roman"/>
          <w:b/>
          <w:bCs/>
          <w:i/>
          <w:iCs/>
          <w:color w:val="000000"/>
          <w:kern w:val="0"/>
          <w:sz w:val="26"/>
          <w:szCs w:val="26"/>
          <w14:ligatures w14:val="none"/>
        </w:rPr>
        <w:t>29. Giấy khai sinh, Giấy chứng nhận đăng ký kết hôn có phải là quyết định hành chính không? Trường hợp thông tin cá nhân trên Giấy khai sinh, Giấy chứng nhận đăng ký kết hôn bị sai sót nhưng Ủy ban nhân dân cấp xã không chỉnh lại thông tin theo yêu cầu của người đề nghị thì người đó có quyền khởi kiện yêu cầu Tòa án hủy Giấy khai sinh, Giấy chứng nhận đăng ký kết hôn không?</w:t>
      </w:r>
      <w:bookmarkEnd w:id="134"/>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35" w:name="dc_70"/>
      <w:r w:rsidRPr="006F006B">
        <w:rPr>
          <w:rFonts w:ascii="Times New Roman" w:eastAsia="Times New Roman" w:hAnsi="Times New Roman" w:cs="Times New Roman"/>
          <w:color w:val="000000"/>
          <w:kern w:val="0"/>
          <w:sz w:val="26"/>
          <w:szCs w:val="26"/>
          <w14:ligatures w14:val="none"/>
        </w:rPr>
        <w:t>Khoản 7 Điều 4 Luật Hộ tịch năm 2014</w:t>
      </w:r>
      <w:bookmarkEnd w:id="135"/>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“Giấy chứng nhận kết hôn là văn bản do cơ quan nhà nước có thẩm quyền cấp cho hai bên nam, nữ khi đăng ký kết hôn; nội dung Giấy chứng nhận kết hôn bao gồm các thông tin cơ bản quy định tại </w:t>
      </w:r>
      <w:bookmarkStart w:id="136" w:name="dc_71"/>
      <w:r w:rsidRPr="006F006B">
        <w:rPr>
          <w:rFonts w:ascii="Times New Roman" w:eastAsia="Times New Roman" w:hAnsi="Times New Roman" w:cs="Times New Roman"/>
          <w:i/>
          <w:iCs/>
          <w:color w:val="000000"/>
          <w:kern w:val="0"/>
          <w:sz w:val="26"/>
          <w:szCs w:val="26"/>
          <w14:ligatures w14:val="none"/>
        </w:rPr>
        <w:t>khoản 2 Điều 17 của Luật</w:t>
      </w:r>
      <w:bookmarkEnd w:id="136"/>
      <w:r w:rsidRPr="006F006B">
        <w:rPr>
          <w:rFonts w:ascii="Times New Roman" w:eastAsia="Times New Roman" w:hAnsi="Times New Roman" w:cs="Times New Roman"/>
          <w:i/>
          <w:iCs/>
          <w:color w:val="000000"/>
          <w:kern w:val="0"/>
          <w:sz w:val="26"/>
          <w:szCs w:val="26"/>
          <w14:ligatures w14:val="none"/>
        </w:rPr>
        <w:t> này.”</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37" w:name="dc_72"/>
      <w:r w:rsidRPr="006F006B">
        <w:rPr>
          <w:rFonts w:ascii="Times New Roman" w:eastAsia="Times New Roman" w:hAnsi="Times New Roman" w:cs="Times New Roman"/>
          <w:color w:val="000000"/>
          <w:kern w:val="0"/>
          <w:sz w:val="26"/>
          <w:szCs w:val="26"/>
          <w14:ligatures w14:val="none"/>
        </w:rPr>
        <w:lastRenderedPageBreak/>
        <w:t>Khoản 1 Điều 6 Nghị định </w:t>
      </w:r>
      <w:bookmarkEnd w:id="137"/>
      <w:r w:rsidRPr="00372071">
        <w:rPr>
          <w:rFonts w:ascii="Times New Roman" w:eastAsia="Times New Roman" w:hAnsi="Times New Roman" w:cs="Times New Roman"/>
          <w:color w:val="0E70C3"/>
          <w:kern w:val="0"/>
          <w:sz w:val="26"/>
          <w:szCs w:val="26"/>
          <w:u w:val="single"/>
          <w14:ligatures w14:val="none"/>
        </w:rPr>
        <w:t>123/2015/NĐ-CP</w:t>
      </w:r>
      <w:r w:rsidRPr="006F006B">
        <w:rPr>
          <w:rFonts w:ascii="Times New Roman" w:eastAsia="Times New Roman" w:hAnsi="Times New Roman" w:cs="Times New Roman"/>
          <w:color w:val="000000"/>
          <w:kern w:val="0"/>
          <w:sz w:val="26"/>
          <w:szCs w:val="26"/>
          <w14:ligatures w14:val="none"/>
        </w:rPr>
        <w:t> ngày 15 tháng 11 năm 2015 của Chính phủ quy định chi tiết một số điều và biện pháp thi hành Luật Hộ tịch quy định: </w:t>
      </w:r>
      <w:r w:rsidRPr="006F006B">
        <w:rPr>
          <w:rFonts w:ascii="Times New Roman" w:eastAsia="Times New Roman" w:hAnsi="Times New Roman" w:cs="Times New Roman"/>
          <w:i/>
          <w:iCs/>
          <w:color w:val="000000"/>
          <w:kern w:val="0"/>
          <w:sz w:val="26"/>
          <w:szCs w:val="26"/>
          <w14:ligatures w14:val="none"/>
        </w:rPr>
        <w:t>“Giấy khai sinh là giấy tờ hộ tịch gốc của cá nhân.”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38" w:name="dc_73"/>
      <w:r w:rsidRPr="006F006B">
        <w:rPr>
          <w:rFonts w:ascii="Times New Roman" w:eastAsia="Times New Roman" w:hAnsi="Times New Roman" w:cs="Times New Roman"/>
          <w:color w:val="000000"/>
          <w:kern w:val="0"/>
          <w:sz w:val="26"/>
          <w:szCs w:val="26"/>
          <w14:ligatures w14:val="none"/>
        </w:rPr>
        <w:t>Khoản 2 Điều 7 Nghị định </w:t>
      </w:r>
      <w:bookmarkEnd w:id="138"/>
      <w:r w:rsidRPr="00372071">
        <w:rPr>
          <w:rFonts w:ascii="Times New Roman" w:eastAsia="Times New Roman" w:hAnsi="Times New Roman" w:cs="Times New Roman"/>
          <w:color w:val="0E70C3"/>
          <w:kern w:val="0"/>
          <w:sz w:val="26"/>
          <w:szCs w:val="26"/>
          <w:u w:val="single"/>
          <w14:ligatures w14:val="none"/>
        </w:rPr>
        <w:t>123/2015/NĐ-CP</w:t>
      </w:r>
      <w:r w:rsidRPr="006F006B">
        <w:rPr>
          <w:rFonts w:ascii="Times New Roman" w:eastAsia="Times New Roman" w:hAnsi="Times New Roman" w:cs="Times New Roman"/>
          <w:color w:val="000000"/>
          <w:kern w:val="0"/>
          <w:sz w:val="26"/>
          <w:szCs w:val="26"/>
          <w14:ligatures w14:val="none"/>
        </w:rPr>
        <w:t> ngày 15 tháng 11 năm 2015 của Chính phủ quy định chi tiết một số điều và biện pháp thi hành Luật Hộ tịch quy định: </w:t>
      </w:r>
      <w:r w:rsidRPr="006F006B">
        <w:rPr>
          <w:rFonts w:ascii="Times New Roman" w:eastAsia="Times New Roman" w:hAnsi="Times New Roman" w:cs="Times New Roman"/>
          <w:i/>
          <w:iCs/>
          <w:color w:val="000000"/>
          <w:kern w:val="0"/>
          <w:sz w:val="26"/>
          <w:szCs w:val="26"/>
          <w14:ligatures w14:val="none"/>
        </w:rPr>
        <w:t>“Cải chính hộ tịch theo quy định của Luật hộ tịch là việc chỉnh sửa thông tin cá nhân trong Sổ hộ tịch hoặc trong bản chính giấy tờ hộ tịch và chỉ được thực hiện khi có đủ căn cứ để xác định có sai sót do lỗi của công chức làm công tác hộ tịch hoặc của người yêu cầu đăng ký hộ tịch.”</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Như vậy, Giấy khai sinh, Giấy chứng nhận đăng ký kết hôn không phải là quyết định hành chính. Trường hợp thông tin trên Giấy khai sinh, Giấy chứng nhận kết hôn có sai sót do lỗi của công chức làm công tác hộ tịch hoặc của người yêu cầu đăng ký hộ tịch thì phải yêu cầu Ủy ban nhân dân cấp có thẩm quyền theo quy định tại </w:t>
      </w:r>
      <w:bookmarkStart w:id="139" w:name="dc_74"/>
      <w:r w:rsidRPr="006F006B">
        <w:rPr>
          <w:rFonts w:ascii="Times New Roman" w:eastAsia="Times New Roman" w:hAnsi="Times New Roman" w:cs="Times New Roman"/>
          <w:color w:val="000000"/>
          <w:kern w:val="0"/>
          <w:sz w:val="26"/>
          <w:szCs w:val="26"/>
          <w14:ligatures w14:val="none"/>
        </w:rPr>
        <w:t>Điều 7 Luật Hộ tịch năm 2014</w:t>
      </w:r>
      <w:bookmarkStart w:id="140" w:name="_ftnref19"/>
      <w:bookmarkEnd w:id="139"/>
      <w:bookmarkEnd w:id="140"/>
      <w:r w:rsidRPr="006F006B">
        <w:rPr>
          <w:rFonts w:ascii="Times New Roman" w:eastAsia="Times New Roman" w:hAnsi="Times New Roman" w:cs="Times New Roman"/>
          <w:color w:val="000000"/>
          <w:kern w:val="0"/>
          <w:sz w:val="26"/>
          <w:szCs w:val="26"/>
          <w14:ligatures w14:val="none"/>
        </w:rPr>
        <w:t> thực hiện việc cải chính hộ tịch. Nếu Ủy ban nhân dân cấp có thẩm quyền không thực hiện thì có quyền khởi kiện hành vi hành chính không đăng ký thay đổi, không cải chính hộ tịch của Ủy ban nhân dân.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41" w:name="dieu_30"/>
      <w:r w:rsidRPr="006F006B">
        <w:rPr>
          <w:rFonts w:ascii="Times New Roman" w:eastAsia="Times New Roman" w:hAnsi="Times New Roman" w:cs="Times New Roman"/>
          <w:b/>
          <w:bCs/>
          <w:i/>
          <w:iCs/>
          <w:color w:val="000000"/>
          <w:kern w:val="0"/>
          <w:sz w:val="26"/>
          <w:szCs w:val="26"/>
          <w14:ligatures w14:val="none"/>
        </w:rPr>
        <w:t>30. Trường hợp tại phiên họp giải quyết khiếu nại về việc trả lại đơn khởi kiện, người khiếu nại rút lại đơn khiếu nại thì giải quyết như thế nào? Tòa án có được đình chỉ giải quyết khiếu nại hay không?</w:t>
      </w:r>
      <w:bookmarkEnd w:id="141"/>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42" w:name="dc_75"/>
      <w:r w:rsidRPr="006F006B">
        <w:rPr>
          <w:rFonts w:ascii="Times New Roman" w:eastAsia="Times New Roman" w:hAnsi="Times New Roman" w:cs="Times New Roman"/>
          <w:color w:val="000000"/>
          <w:kern w:val="0"/>
          <w:sz w:val="26"/>
          <w:szCs w:val="26"/>
          <w14:ligatures w14:val="none"/>
        </w:rPr>
        <w:t>Khoản 3, khoản 4 Điều 124 Luật Tố tụng hành chính</w:t>
      </w:r>
      <w:bookmarkEnd w:id="142"/>
      <w:r w:rsidRPr="006F006B">
        <w:rPr>
          <w:rFonts w:ascii="Times New Roman" w:eastAsia="Times New Roman" w:hAnsi="Times New Roman" w:cs="Times New Roman"/>
          <w:color w:val="000000"/>
          <w:kern w:val="0"/>
          <w:sz w:val="26"/>
          <w:szCs w:val="26"/>
          <w14:ligatures w14:val="none"/>
        </w:rPr>
        <w:t> quy định:</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i/>
          <w:iCs/>
          <w:color w:val="000000"/>
          <w:kern w:val="0"/>
          <w:sz w:val="26"/>
          <w:szCs w:val="26"/>
          <w14:ligatures w14:val="none"/>
        </w:rPr>
        <w:t>“3. Trong thời hạn 5 ngày làm việc, kể từ ngày được phân công, Thẩm phán phải mở phiên họp xem xét giải quyết khiếu nại, kiến nghị…</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i/>
          <w:iCs/>
          <w:color w:val="000000"/>
          <w:kern w:val="0"/>
          <w:sz w:val="26"/>
          <w:szCs w:val="26"/>
          <w14:ligatures w14:val="none"/>
        </w:rPr>
        <w:t>4. Căn cứ vào tài liệu, chứng cứ có liên quan đến việc trả lại đơn khởi kiện, ý kiến của đại diện Viện kiểm sát và người khởi kiện có khiếu nại tại phiên họp, Thẩm phán phải ra một trong các quyết định sau đây:</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i/>
          <w:iCs/>
          <w:color w:val="000000"/>
          <w:kern w:val="0"/>
          <w:sz w:val="26"/>
          <w:szCs w:val="26"/>
          <w14:ligatures w14:val="none"/>
        </w:rPr>
        <w:t>a) Giữ nguyên việc trả lại đơn khởi kiện và thông báo cho người khởi kiện, Viện kiểm sát cùng cấp;</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i/>
          <w:iCs/>
          <w:color w:val="000000"/>
          <w:kern w:val="0"/>
          <w:sz w:val="26"/>
          <w:szCs w:val="26"/>
          <w14:ligatures w14:val="none"/>
        </w:rPr>
        <w:t>b) Nhận lại đơn khởi kiện và tài liệu, chứng cứ kèm theo để tiến hành việc thụ lý vụ án.”.</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Như vậy, khi xem xét, giải quyết khiếu nại, Thẩm phán chỉ được ra một trong các quyết định là giữ nguyên việc trả lại đơn khởi kiện và thông báo cho người khởi kiện, Viện kiểm sát cùng cấp; hay nhận lại đơn khởi kiện và tài liệu, chứng cứ kèm theo để tiến hành thụ lý vụ án. Luật Tố tụng hành chính không quy định Thẩm phán có thẩm quyền đình chỉ giải quyết khiếu nại trong trường hợp người khiếu nại rút lại khiếu nại.</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Vì vậy, trường hợp người khiếu nại rút lại khiếu nại tại phiên họp xem xét, giải quyết khiếu nại thì Thẩm phán được phân công giải quyết khiếu nại ra quyết định giữ nguyên việc trả lại đơn khởi kiện theo quy định tại </w:t>
      </w:r>
      <w:bookmarkStart w:id="143" w:name="dc_76"/>
      <w:r w:rsidRPr="006F006B">
        <w:rPr>
          <w:rFonts w:ascii="Times New Roman" w:eastAsia="Times New Roman" w:hAnsi="Times New Roman" w:cs="Times New Roman"/>
          <w:color w:val="000000"/>
          <w:kern w:val="0"/>
          <w:sz w:val="26"/>
          <w:szCs w:val="26"/>
          <w14:ligatures w14:val="none"/>
        </w:rPr>
        <w:t>điểm a khoản 4 Điều 124 của Luật Tố tụng hành chính</w:t>
      </w:r>
      <w:bookmarkEnd w:id="143"/>
      <w:r w:rsidRPr="006F006B">
        <w:rPr>
          <w:rFonts w:ascii="Times New Roman" w:eastAsia="Times New Roman" w:hAnsi="Times New Roman" w:cs="Times New Roman"/>
          <w:color w:val="000000"/>
          <w:kern w:val="0"/>
          <w:sz w:val="26"/>
          <w:szCs w:val="26"/>
          <w14:ligatures w14:val="none"/>
        </w:rPr>
        <w:t>.</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44" w:name="dieu_31"/>
      <w:r w:rsidRPr="006F006B">
        <w:rPr>
          <w:rFonts w:ascii="Times New Roman" w:eastAsia="Times New Roman" w:hAnsi="Times New Roman" w:cs="Times New Roman"/>
          <w:b/>
          <w:bCs/>
          <w:i/>
          <w:iCs/>
          <w:color w:val="000000"/>
          <w:kern w:val="0"/>
          <w:sz w:val="26"/>
          <w:szCs w:val="26"/>
          <w14:ligatures w14:val="none"/>
        </w:rPr>
        <w:t>31. Ông A khởi kiện yêu cầu hủy quyết định thu hồi đất, bồi thường giải phóng mặt bằng của Ủy ban nhân dân cấp huyện và Tòa án đang giải quyết chưa xong. Sau đó, ông A có hành vi chiếm lại đất đã thu hồi nên bị Chủ tịch Ủy ban nhân dân cấp tỉnh xử phạt vi phạm hành chính đối với hành vi chiếm lại đất. Ông A tiếp tục khởi kiện Quyết định xử phạt vi phạm hành chính của Chủ tịch Ủy ban nhân dân cấp tỉnh nêu trên. Tòa án có được ra Quyết định tạm đình chỉ giải quyết vụ án mà ông A khởi kiện Chủ tịch Ủy ban nhân dân cấp tỉnh để chờ kết quả giải quyết vụ án khởi kiện Ủy ban nhân dân cấp huyện không?</w:t>
      </w:r>
      <w:bookmarkEnd w:id="144"/>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Theo quy định về nghĩa vụ của người sử dụng đất tại </w:t>
      </w:r>
      <w:bookmarkStart w:id="145" w:name="dc_77"/>
      <w:r w:rsidRPr="006F006B">
        <w:rPr>
          <w:rFonts w:ascii="Times New Roman" w:eastAsia="Times New Roman" w:hAnsi="Times New Roman" w:cs="Times New Roman"/>
          <w:color w:val="000000"/>
          <w:kern w:val="0"/>
          <w:sz w:val="26"/>
          <w:szCs w:val="26"/>
          <w14:ligatures w14:val="none"/>
        </w:rPr>
        <w:t>khoản 4 Điều 67</w:t>
      </w:r>
      <w:bookmarkStart w:id="146" w:name="_ftnref20"/>
      <w:bookmarkEnd w:id="145"/>
      <w:bookmarkEnd w:id="146"/>
      <w:r w:rsidRPr="006F006B">
        <w:rPr>
          <w:rFonts w:ascii="Times New Roman" w:eastAsia="Times New Roman" w:hAnsi="Times New Roman" w:cs="Times New Roman"/>
          <w:color w:val="000000"/>
          <w:kern w:val="0"/>
          <w:sz w:val="26"/>
          <w:szCs w:val="26"/>
          <w14:ligatures w14:val="none"/>
        </w:rPr>
        <w:t>, </w:t>
      </w:r>
      <w:bookmarkStart w:id="147" w:name="dc_77_name"/>
      <w:r w:rsidRPr="006F006B">
        <w:rPr>
          <w:rFonts w:ascii="Times New Roman" w:eastAsia="Times New Roman" w:hAnsi="Times New Roman" w:cs="Times New Roman"/>
          <w:color w:val="000000"/>
          <w:kern w:val="0"/>
          <w:sz w:val="26"/>
          <w:szCs w:val="26"/>
          <w14:ligatures w14:val="none"/>
        </w:rPr>
        <w:t>khoản 7 Điều 170</w:t>
      </w:r>
      <w:bookmarkStart w:id="148" w:name="_ftnref21"/>
      <w:bookmarkEnd w:id="147"/>
      <w:bookmarkEnd w:id="148"/>
      <w:r w:rsidRPr="006F006B">
        <w:rPr>
          <w:rFonts w:ascii="Times New Roman" w:eastAsia="Times New Roman" w:hAnsi="Times New Roman" w:cs="Times New Roman"/>
          <w:color w:val="000000"/>
          <w:kern w:val="0"/>
          <w:sz w:val="26"/>
          <w:szCs w:val="26"/>
          <w14:ligatures w14:val="none"/>
        </w:rPr>
        <w:t> </w:t>
      </w:r>
      <w:bookmarkStart w:id="149" w:name="dc_77_name_name"/>
      <w:r w:rsidRPr="006F006B">
        <w:rPr>
          <w:rFonts w:ascii="Times New Roman" w:eastAsia="Times New Roman" w:hAnsi="Times New Roman" w:cs="Times New Roman"/>
          <w:color w:val="000000"/>
          <w:kern w:val="0"/>
          <w:sz w:val="26"/>
          <w:szCs w:val="26"/>
          <w14:ligatures w14:val="none"/>
        </w:rPr>
        <w:t>Luật Đất đai năm 2013</w:t>
      </w:r>
      <w:bookmarkStart w:id="150" w:name="_ftnref22"/>
      <w:bookmarkEnd w:id="149"/>
      <w:bookmarkEnd w:id="150"/>
      <w:r w:rsidRPr="006F006B">
        <w:rPr>
          <w:rFonts w:ascii="Times New Roman" w:eastAsia="Times New Roman" w:hAnsi="Times New Roman" w:cs="Times New Roman"/>
          <w:color w:val="000000"/>
          <w:kern w:val="0"/>
          <w:sz w:val="26"/>
          <w:szCs w:val="26"/>
          <w14:ligatures w14:val="none"/>
        </w:rPr>
        <w:t xml:space="preserve">, sau khi có quyết định thu hồi đất, người có đất bị thu hồi phải chấp hành quyết định thu hồi đất và giao lại đất cho Nhà nước. Trường hợp không đồng ý với quyết định thu hồi đất thì có quyền khiếu nại, khởi kiện yêu cầu Tòa án hủy quyết định </w:t>
      </w:r>
      <w:r w:rsidRPr="006F006B">
        <w:rPr>
          <w:rFonts w:ascii="Times New Roman" w:eastAsia="Times New Roman" w:hAnsi="Times New Roman" w:cs="Times New Roman"/>
          <w:color w:val="000000"/>
          <w:kern w:val="0"/>
          <w:sz w:val="26"/>
          <w:szCs w:val="26"/>
          <w14:ligatures w14:val="none"/>
        </w:rPr>
        <w:lastRenderedPageBreak/>
        <w:t>thu hồi đất. Việc người có đất bị thu hồi có hành vi chiếm lại đất đã bị thu hồi đã vi phạm quy định của Luật Đất đai và bị xử phạt vi phạm hành chính theo quy định pháp luật về xử phạt vi phạm hành chính trong lĩnh vực đất đai. Trong trường hợp này, việc khởi kiện quyết định xử phạt vi phạm hành chính của Chủ tịch Ủy ban nhân dân cấp tỉnh và việc khởi kiện quyết định thu hồi đất được xem xét, giải quyết bằng hai vụ án hành chính riêng biệt. Vì vậy, Tòa án không phải ra quyết định tạm đình chỉ giải quyết vụ án khởi kiện quyết định xử phạt vi phạm hành chính của Chủ tịch Ủy ban nhân dân cấp tỉnh để chờ kết quả giải quyết vụ án khởi kiện quyết định thu hồi, bồi thường giải phóng mặt bằng của Ủy ban nhân dân cấp huyện.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51" w:name="dieu_32"/>
      <w:r w:rsidRPr="006F006B">
        <w:rPr>
          <w:rFonts w:ascii="Times New Roman" w:eastAsia="Times New Roman" w:hAnsi="Times New Roman" w:cs="Times New Roman"/>
          <w:b/>
          <w:bCs/>
          <w:i/>
          <w:iCs/>
          <w:color w:val="000000"/>
          <w:kern w:val="0"/>
          <w:sz w:val="26"/>
          <w:szCs w:val="26"/>
          <w14:ligatures w14:val="none"/>
        </w:rPr>
        <w:t>32. Tại phiên tòa có căn cứ xác định cần phải triệu tập thêm người có quyền lợi, nghĩa vụ liên quan, người làm chứng, người phiên dịch tham gia tố tụng mới giải quyết được vụ án thì xử lý như thế nào?</w:t>
      </w:r>
      <w:bookmarkEnd w:id="151"/>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Nếu tại phiên tòa xét thấy cần triệu tập thêm người có quyền lợi, nghĩa vụ liên quan, người làm chứng, người phiên dịch để xác minh, thu thập bổ sung tài liệu, chứng cứ mới giải quyết được vụ án thì tùy từng trường hợp Hội đồng xét xử ra quyết định tạm ngừng phiên tòa theo quy định tại </w:t>
      </w:r>
      <w:bookmarkStart w:id="152" w:name="dc_78"/>
      <w:r w:rsidRPr="006F006B">
        <w:rPr>
          <w:rFonts w:ascii="Times New Roman" w:eastAsia="Times New Roman" w:hAnsi="Times New Roman" w:cs="Times New Roman"/>
          <w:color w:val="000000"/>
          <w:kern w:val="0"/>
          <w:sz w:val="26"/>
          <w:szCs w:val="26"/>
          <w14:ligatures w14:val="none"/>
        </w:rPr>
        <w:t>điểm c khoản 1 Điều 187 Luật Tố tụng hành chính</w:t>
      </w:r>
      <w:bookmarkStart w:id="153" w:name="_ftnref23"/>
      <w:bookmarkEnd w:id="152"/>
      <w:bookmarkEnd w:id="153"/>
      <w:r w:rsidRPr="006F006B">
        <w:rPr>
          <w:rFonts w:ascii="Times New Roman" w:eastAsia="Times New Roman" w:hAnsi="Times New Roman" w:cs="Times New Roman"/>
          <w:color w:val="000000"/>
          <w:kern w:val="0"/>
          <w:sz w:val="26"/>
          <w:szCs w:val="26"/>
          <w14:ligatures w14:val="none"/>
        </w:rPr>
        <w:t> hoặc hoãn phiên tòa theo quy định tương ứng của Luật Tố tụng hành chính.</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54" w:name="dieu_33"/>
      <w:r w:rsidRPr="006F006B">
        <w:rPr>
          <w:rFonts w:ascii="Times New Roman" w:eastAsia="Times New Roman" w:hAnsi="Times New Roman" w:cs="Times New Roman"/>
          <w:b/>
          <w:bCs/>
          <w:i/>
          <w:iCs/>
          <w:color w:val="000000"/>
          <w:kern w:val="0"/>
          <w:sz w:val="26"/>
          <w:szCs w:val="26"/>
          <w14:ligatures w14:val="none"/>
        </w:rPr>
        <w:t>33. Trường hợp đơn khởi kiện đã có thông tin theo quy định tại</w:t>
      </w:r>
      <w:bookmarkEnd w:id="154"/>
      <w:r w:rsidRPr="006F006B">
        <w:rPr>
          <w:rFonts w:ascii="Times New Roman" w:eastAsia="Times New Roman" w:hAnsi="Times New Roman" w:cs="Times New Roman"/>
          <w:b/>
          <w:bCs/>
          <w:i/>
          <w:iCs/>
          <w:color w:val="000000"/>
          <w:kern w:val="0"/>
          <w:sz w:val="26"/>
          <w:szCs w:val="26"/>
          <w14:ligatures w14:val="none"/>
        </w:rPr>
        <w:t> </w:t>
      </w:r>
      <w:bookmarkStart w:id="155" w:name="dc_79"/>
      <w:r w:rsidRPr="006F006B">
        <w:rPr>
          <w:rFonts w:ascii="Times New Roman" w:eastAsia="Times New Roman" w:hAnsi="Times New Roman" w:cs="Times New Roman"/>
          <w:b/>
          <w:bCs/>
          <w:i/>
          <w:iCs/>
          <w:color w:val="000000"/>
          <w:kern w:val="0"/>
          <w:sz w:val="26"/>
          <w:szCs w:val="26"/>
          <w14:ligatures w14:val="none"/>
        </w:rPr>
        <w:t>khoản 1 Điều 118 Luật Tố tụng hành chính</w:t>
      </w:r>
      <w:bookmarkEnd w:id="155"/>
      <w:r w:rsidRPr="006F006B">
        <w:rPr>
          <w:rFonts w:ascii="Times New Roman" w:eastAsia="Times New Roman" w:hAnsi="Times New Roman" w:cs="Times New Roman"/>
          <w:b/>
          <w:bCs/>
          <w:i/>
          <w:iCs/>
          <w:color w:val="000000"/>
          <w:kern w:val="0"/>
          <w:sz w:val="26"/>
          <w:szCs w:val="26"/>
          <w14:ligatures w14:val="none"/>
        </w:rPr>
        <w:t> </w:t>
      </w:r>
      <w:bookmarkStart w:id="156" w:name="dieu_33_name"/>
      <w:r w:rsidRPr="006F006B">
        <w:rPr>
          <w:rFonts w:ascii="Times New Roman" w:eastAsia="Times New Roman" w:hAnsi="Times New Roman" w:cs="Times New Roman"/>
          <w:b/>
          <w:bCs/>
          <w:i/>
          <w:iCs/>
          <w:color w:val="000000"/>
          <w:kern w:val="0"/>
          <w:sz w:val="26"/>
          <w:szCs w:val="26"/>
          <w14:ligatures w14:val="none"/>
        </w:rPr>
        <w:t>nhưng nội dung yêu cầu Tòa án giải quyết không rõ ràng, Tòa án đã yêu cầu sửa đổi, bổ sung nhưng người khởi kiện không sửa đổi, bổ sung, trường hợp này Tòa án có quyền trả lại đơn khởi kiện không?</w:t>
      </w:r>
      <w:bookmarkEnd w:id="156"/>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57" w:name="dc_80"/>
      <w:r w:rsidRPr="006F006B">
        <w:rPr>
          <w:rFonts w:ascii="Times New Roman" w:eastAsia="Times New Roman" w:hAnsi="Times New Roman" w:cs="Times New Roman"/>
          <w:color w:val="000000"/>
          <w:kern w:val="0"/>
          <w:sz w:val="26"/>
          <w:szCs w:val="26"/>
          <w14:ligatures w14:val="none"/>
        </w:rPr>
        <w:t>Điểm g khoản 1 Điều 123 Luật tố tụng hành chính</w:t>
      </w:r>
      <w:bookmarkEnd w:id="157"/>
      <w:r w:rsidRPr="006F006B">
        <w:rPr>
          <w:rFonts w:ascii="Times New Roman" w:eastAsia="Times New Roman" w:hAnsi="Times New Roman" w:cs="Times New Roman"/>
          <w:color w:val="000000"/>
          <w:kern w:val="0"/>
          <w:sz w:val="26"/>
          <w:szCs w:val="26"/>
          <w14:ligatures w14:val="none"/>
        </w:rPr>
        <w:t> quy định:</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i/>
          <w:iCs/>
          <w:color w:val="000000"/>
          <w:kern w:val="0"/>
          <w:sz w:val="26"/>
          <w:szCs w:val="26"/>
          <w14:ligatures w14:val="none"/>
        </w:rPr>
        <w:t>“1. Thẩm phán trả lại đơn khởi kiện trong những trường hợp sau đây:</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i/>
          <w:iCs/>
          <w:color w:val="000000"/>
          <w:kern w:val="0"/>
          <w:sz w:val="26"/>
          <w:szCs w:val="26"/>
          <w14:ligatures w14:val="none"/>
        </w:rPr>
        <w:t>…</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i/>
          <w:iCs/>
          <w:color w:val="000000"/>
          <w:kern w:val="0"/>
          <w:sz w:val="26"/>
          <w:szCs w:val="26"/>
          <w14:ligatures w14:val="none"/>
        </w:rPr>
        <w:t>g) Đơn khởi kiện không có đủ nội dung quy định tại </w:t>
      </w:r>
      <w:bookmarkStart w:id="158" w:name="dc_81"/>
      <w:r w:rsidRPr="006F006B">
        <w:rPr>
          <w:rFonts w:ascii="Times New Roman" w:eastAsia="Times New Roman" w:hAnsi="Times New Roman" w:cs="Times New Roman"/>
          <w:i/>
          <w:iCs/>
          <w:color w:val="000000"/>
          <w:kern w:val="0"/>
          <w:sz w:val="26"/>
          <w:szCs w:val="26"/>
          <w14:ligatures w14:val="none"/>
        </w:rPr>
        <w:t>khoản 1 Điều 118 của Luật</w:t>
      </w:r>
      <w:bookmarkEnd w:id="158"/>
      <w:r w:rsidRPr="006F006B">
        <w:rPr>
          <w:rFonts w:ascii="Times New Roman" w:eastAsia="Times New Roman" w:hAnsi="Times New Roman" w:cs="Times New Roman"/>
          <w:i/>
          <w:iCs/>
          <w:color w:val="000000"/>
          <w:kern w:val="0"/>
          <w:sz w:val="26"/>
          <w:szCs w:val="26"/>
          <w14:ligatures w14:val="none"/>
        </w:rPr>
        <w:t> này mà không được người khởi kiện sửa đổi, bổ sung theo quy định tại </w:t>
      </w:r>
      <w:bookmarkStart w:id="159" w:name="dc_82"/>
      <w:r w:rsidRPr="006F006B">
        <w:rPr>
          <w:rFonts w:ascii="Times New Roman" w:eastAsia="Times New Roman" w:hAnsi="Times New Roman" w:cs="Times New Roman"/>
          <w:i/>
          <w:iCs/>
          <w:color w:val="000000"/>
          <w:kern w:val="0"/>
          <w:sz w:val="26"/>
          <w:szCs w:val="26"/>
          <w14:ligatures w14:val="none"/>
        </w:rPr>
        <w:t>Điều 122 của Luật</w:t>
      </w:r>
      <w:bookmarkEnd w:id="159"/>
      <w:r w:rsidRPr="006F006B">
        <w:rPr>
          <w:rFonts w:ascii="Times New Roman" w:eastAsia="Times New Roman" w:hAnsi="Times New Roman" w:cs="Times New Roman"/>
          <w:i/>
          <w:iCs/>
          <w:color w:val="000000"/>
          <w:kern w:val="0"/>
          <w:sz w:val="26"/>
          <w:szCs w:val="26"/>
          <w14:ligatures w14:val="none"/>
        </w:rPr>
        <w:t> này;”</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60" w:name="dc_83"/>
      <w:r w:rsidRPr="006F006B">
        <w:rPr>
          <w:rFonts w:ascii="Times New Roman" w:eastAsia="Times New Roman" w:hAnsi="Times New Roman" w:cs="Times New Roman"/>
          <w:color w:val="000000"/>
          <w:kern w:val="0"/>
          <w:sz w:val="26"/>
          <w:szCs w:val="26"/>
          <w14:ligatures w14:val="none"/>
        </w:rPr>
        <w:t>Khoản 3 Điều 122 Luật tố tụng hành chính</w:t>
      </w:r>
      <w:bookmarkEnd w:id="160"/>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“Trường hợp người khởi kiện đã sửa đổi, bổ sung đơn khởi kiện theo đúng quy định tại </w:t>
      </w:r>
      <w:bookmarkStart w:id="161" w:name="dc_84"/>
      <w:r w:rsidRPr="006F006B">
        <w:rPr>
          <w:rFonts w:ascii="Times New Roman" w:eastAsia="Times New Roman" w:hAnsi="Times New Roman" w:cs="Times New Roman"/>
          <w:i/>
          <w:iCs/>
          <w:color w:val="000000"/>
          <w:kern w:val="0"/>
          <w:sz w:val="26"/>
          <w:szCs w:val="26"/>
          <w14:ligatures w14:val="none"/>
        </w:rPr>
        <w:t>khoản 1 Điều 118 của Luật</w:t>
      </w:r>
      <w:bookmarkEnd w:id="161"/>
      <w:r w:rsidRPr="006F006B">
        <w:rPr>
          <w:rFonts w:ascii="Times New Roman" w:eastAsia="Times New Roman" w:hAnsi="Times New Roman" w:cs="Times New Roman"/>
          <w:i/>
          <w:iCs/>
          <w:color w:val="000000"/>
          <w:kern w:val="0"/>
          <w:sz w:val="26"/>
          <w:szCs w:val="26"/>
          <w14:ligatures w14:val="none"/>
        </w:rPr>
        <w:t> này thì Thẩm phán tiếp tục việc thụ lý vụ án; nếu họ không sửa đổi, bổ sung theo yêu cầu của Thẩm phán thì Thẩm phán trả lại đơn khởi kiện và tài liệu, chứng cứ kèm theo cho người khởi kiện.”</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Như vậy, trường hợp đơn khởi kiện có nội dung yêu cầu Tòa án giải quyết không đầy đủ, rõ ràng, Thẩm phán đã yêu cầu sửa đổi, bổ sung mà người khởi kiện không sửa đổi, bổ sung theo yêu cầu của Thẩm phán thì Thẩm phán trả lại đơn khởi kiện và tài liệu, chứng cứ kèm theo cho người khởi kiện.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62" w:name="dieu_34"/>
      <w:r w:rsidRPr="006F006B">
        <w:rPr>
          <w:rFonts w:ascii="Times New Roman" w:eastAsia="Times New Roman" w:hAnsi="Times New Roman" w:cs="Times New Roman"/>
          <w:b/>
          <w:bCs/>
          <w:i/>
          <w:iCs/>
          <w:color w:val="000000"/>
          <w:kern w:val="0"/>
          <w:sz w:val="26"/>
          <w:szCs w:val="26"/>
          <w14:ligatures w14:val="none"/>
        </w:rPr>
        <w:t>34. Theo</w:t>
      </w:r>
      <w:bookmarkEnd w:id="162"/>
      <w:r w:rsidRPr="006F006B">
        <w:rPr>
          <w:rFonts w:ascii="Times New Roman" w:eastAsia="Times New Roman" w:hAnsi="Times New Roman" w:cs="Times New Roman"/>
          <w:b/>
          <w:bCs/>
          <w:i/>
          <w:iCs/>
          <w:color w:val="000000"/>
          <w:kern w:val="0"/>
          <w:sz w:val="26"/>
          <w:szCs w:val="26"/>
          <w14:ligatures w14:val="none"/>
        </w:rPr>
        <w:t> </w:t>
      </w:r>
      <w:bookmarkStart w:id="163" w:name="dc_85"/>
      <w:r w:rsidRPr="006F006B">
        <w:rPr>
          <w:rFonts w:ascii="Times New Roman" w:eastAsia="Times New Roman" w:hAnsi="Times New Roman" w:cs="Times New Roman"/>
          <w:b/>
          <w:bCs/>
          <w:i/>
          <w:iCs/>
          <w:color w:val="000000"/>
          <w:kern w:val="0"/>
          <w:sz w:val="26"/>
          <w:szCs w:val="26"/>
          <w14:ligatures w14:val="none"/>
        </w:rPr>
        <w:t>điểm a khoản 2 Điều 116 của Luật Tố tụng hành chính</w:t>
      </w:r>
      <w:bookmarkEnd w:id="163"/>
      <w:r w:rsidRPr="006F006B">
        <w:rPr>
          <w:rFonts w:ascii="Times New Roman" w:eastAsia="Times New Roman" w:hAnsi="Times New Roman" w:cs="Times New Roman"/>
          <w:b/>
          <w:bCs/>
          <w:i/>
          <w:iCs/>
          <w:color w:val="000000"/>
          <w:kern w:val="0"/>
          <w:sz w:val="26"/>
          <w:szCs w:val="26"/>
          <w14:ligatures w14:val="none"/>
        </w:rPr>
        <w:t> </w:t>
      </w:r>
      <w:bookmarkStart w:id="164" w:name="dieu_34_name"/>
      <w:r w:rsidRPr="006F006B">
        <w:rPr>
          <w:rFonts w:ascii="Times New Roman" w:eastAsia="Times New Roman" w:hAnsi="Times New Roman" w:cs="Times New Roman"/>
          <w:b/>
          <w:bCs/>
          <w:i/>
          <w:iCs/>
          <w:color w:val="000000"/>
          <w:kern w:val="0"/>
          <w:sz w:val="26"/>
          <w:szCs w:val="26"/>
          <w14:ligatures w14:val="none"/>
        </w:rPr>
        <w:t>quy định thời hiệu khởi kiện là “01 năm kể từ ngày nhận được hoặc biết được quyết định hành chính, hành vi hành chính, quyết định kỷ luật buộc thôi việc”. Trường hợp người khởi kiện không phải là đối tượng bị tác động trực tiếp bởi quyết định hành chính thì thời điểm bắt đầu tính thời hiệu kể từ ngày họ “biết được”. Việc xác định thời điểm “biết được” là chỉ cần biết được sự tồn tại của quyết định hành chính đó hay phải biết cụ thể số, ngày, nội dung của quyết định hành chính?</w:t>
      </w:r>
      <w:bookmarkEnd w:id="164"/>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65" w:name="dc_86"/>
      <w:r w:rsidRPr="006F006B">
        <w:rPr>
          <w:rFonts w:ascii="Times New Roman" w:eastAsia="Times New Roman" w:hAnsi="Times New Roman" w:cs="Times New Roman"/>
          <w:color w:val="000000"/>
          <w:kern w:val="0"/>
          <w:sz w:val="26"/>
          <w:szCs w:val="26"/>
          <w14:ligatures w14:val="none"/>
        </w:rPr>
        <w:t>Điểm b khoản 1 Điều 12 Nghị quyết 02/2011/NQ-HĐTP</w:t>
      </w:r>
      <w:bookmarkEnd w:id="165"/>
      <w:r w:rsidRPr="006F006B">
        <w:rPr>
          <w:rFonts w:ascii="Times New Roman" w:eastAsia="Times New Roman" w:hAnsi="Times New Roman" w:cs="Times New Roman"/>
          <w:color w:val="000000"/>
          <w:kern w:val="0"/>
          <w:sz w:val="26"/>
          <w:szCs w:val="26"/>
          <w14:ligatures w14:val="none"/>
        </w:rPr>
        <w:t> ngày 29/7/2011 của Hội đồng Thẩm phán Tòa án nhân dân tối cao quy định:</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i/>
          <w:iCs/>
          <w:color w:val="000000"/>
          <w:kern w:val="0"/>
          <w:sz w:val="26"/>
          <w:szCs w:val="26"/>
          <w14:ligatures w14:val="none"/>
        </w:rPr>
        <w:t>“Trường hợp cá nhân, cơ quan, tổ chức không phải là đối tượng bị tác động trực tiếp bởi quyết định hành chính, quyết định kỷ luật buộc thôi việc và họ không phải là đối tượng được nhận quyết định và thực tế là họ không nhận được quyết định đó thì thời điểm bắt đầu tính thời hiệu khởi kiện là kể từ ngày họ biết được quyết định đó. Ví dụ: Trong trường hợp ví dụ nêu tại </w:t>
      </w:r>
      <w:bookmarkStart w:id="166" w:name="dc_87"/>
      <w:r w:rsidRPr="006F006B">
        <w:rPr>
          <w:rFonts w:ascii="Times New Roman" w:eastAsia="Times New Roman" w:hAnsi="Times New Roman" w:cs="Times New Roman"/>
          <w:i/>
          <w:iCs/>
          <w:color w:val="000000"/>
          <w:kern w:val="0"/>
          <w:sz w:val="26"/>
          <w:szCs w:val="26"/>
          <w14:ligatures w14:val="none"/>
        </w:rPr>
        <w:t>điểm a khoản 1</w:t>
      </w:r>
      <w:bookmarkEnd w:id="166"/>
      <w:r w:rsidRPr="006F006B">
        <w:rPr>
          <w:rFonts w:ascii="Times New Roman" w:eastAsia="Times New Roman" w:hAnsi="Times New Roman" w:cs="Times New Roman"/>
          <w:i/>
          <w:iCs/>
          <w:color w:val="000000"/>
          <w:kern w:val="0"/>
          <w:sz w:val="26"/>
          <w:szCs w:val="26"/>
          <w14:ligatures w14:val="none"/>
        </w:rPr>
        <w:t xml:space="preserve"> Điều này, sau khi được cấp giấy chứng nhận quyền sử dụng đất, ông </w:t>
      </w:r>
      <w:r w:rsidRPr="006F006B">
        <w:rPr>
          <w:rFonts w:ascii="Times New Roman" w:eastAsia="Times New Roman" w:hAnsi="Times New Roman" w:cs="Times New Roman"/>
          <w:i/>
          <w:iCs/>
          <w:color w:val="000000"/>
          <w:kern w:val="0"/>
          <w:sz w:val="26"/>
          <w:szCs w:val="26"/>
          <w14:ligatures w14:val="none"/>
        </w:rPr>
        <w:lastRenderedPageBreak/>
        <w:t>N đã tiến hành xây tường bao diện tích đất 150m</w:t>
      </w:r>
      <w:r w:rsidRPr="006F006B">
        <w:rPr>
          <w:rFonts w:ascii="Times New Roman" w:eastAsia="Times New Roman" w:hAnsi="Times New Roman" w:cs="Times New Roman"/>
          <w:i/>
          <w:iCs/>
          <w:color w:val="000000"/>
          <w:kern w:val="0"/>
          <w:sz w:val="26"/>
          <w:szCs w:val="26"/>
          <w:vertAlign w:val="superscript"/>
          <w14:ligatures w14:val="none"/>
        </w:rPr>
        <w:t>2</w:t>
      </w:r>
      <w:r w:rsidRPr="006F006B">
        <w:rPr>
          <w:rFonts w:ascii="Times New Roman" w:eastAsia="Times New Roman" w:hAnsi="Times New Roman" w:cs="Times New Roman"/>
          <w:i/>
          <w:iCs/>
          <w:color w:val="000000"/>
          <w:kern w:val="0"/>
          <w:sz w:val="26"/>
          <w:szCs w:val="26"/>
          <w14:ligatures w14:val="none"/>
        </w:rPr>
        <w:t> đó. Ông Q là hàng xóm của ông N cho rằng ông N đã xây tường bao lên cả phần diện tích đất của ông Q. Ngày 28-7-2011, ông N đã đưa cho ông Q xem giấy chứng nhận quyền sử dụng đất cấp cho ông N và ông Q thấy rằng một phần diện tích đất mà ông N được cấp giấy chứng nhận quyền sử dụng đất là phần diện tích đất của ông Q. Trong trường hợp này, thời điểm bắt đầu tính thời hiệu khởi kiện của ông Q đối với Quyết định số </w:t>
      </w:r>
      <w:bookmarkStart w:id="167" w:name="_GoBack"/>
      <w:bookmarkEnd w:id="167"/>
      <w:r w:rsidRPr="00372071">
        <w:rPr>
          <w:rFonts w:ascii="Times New Roman" w:eastAsia="Times New Roman" w:hAnsi="Times New Roman" w:cs="Times New Roman"/>
          <w:i/>
          <w:iCs/>
          <w:color w:val="0E70C3"/>
          <w:kern w:val="0"/>
          <w:sz w:val="26"/>
          <w:szCs w:val="26"/>
          <w:u w:val="single"/>
          <w14:ligatures w14:val="none"/>
        </w:rPr>
        <w:t>19/QĐ-UBND</w:t>
      </w:r>
      <w:r w:rsidRPr="006F006B">
        <w:rPr>
          <w:rFonts w:ascii="Times New Roman" w:eastAsia="Times New Roman" w:hAnsi="Times New Roman" w:cs="Times New Roman"/>
          <w:i/>
          <w:iCs/>
          <w:color w:val="000000"/>
          <w:kern w:val="0"/>
          <w:sz w:val="26"/>
          <w:szCs w:val="26"/>
          <w14:ligatures w14:val="none"/>
        </w:rPr>
        <w:t> ngày 10-02-2011 của Ủy ban nhân dân quận B là kể từ ngày ông Q biết được quyết định đó (ngày 28-7-2011);”</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Theo tinh thần quy định nêu trên thì thời điểm người khởi kiện biết được quyết định hành chính được tính từ ngày người khởi kiện biết được cụ thể số, ngày, nội dung của quyết định hành chính đó.</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68" w:name="dieu_35"/>
      <w:r w:rsidRPr="006F006B">
        <w:rPr>
          <w:rFonts w:ascii="Times New Roman" w:eastAsia="Times New Roman" w:hAnsi="Times New Roman" w:cs="Times New Roman"/>
          <w:b/>
          <w:bCs/>
          <w:i/>
          <w:iCs/>
          <w:color w:val="000000"/>
          <w:kern w:val="0"/>
          <w:sz w:val="26"/>
          <w:szCs w:val="26"/>
          <w14:ligatures w14:val="none"/>
        </w:rPr>
        <w:t>35. Trong vụ án hành chính, người khởi kiện yêu cầu người bị kiện bồi thường thiệt hại do quyết định hành chính trái pháp luật gây ra thì có phải chịu án phí không?</w:t>
      </w:r>
      <w:bookmarkEnd w:id="168"/>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Yêu cầu bồi thường thiệt hại do quyết định hành chính được ban hành trái pháp luật gây ra là yêu cầu bồi thường thiệt hại thuộc phạm vi trách nhiệm bồi thường của Nhà nước. Theo quy định tại </w:t>
      </w:r>
      <w:bookmarkStart w:id="169" w:name="dc_88"/>
      <w:r w:rsidRPr="006F006B">
        <w:rPr>
          <w:rFonts w:ascii="Times New Roman" w:eastAsia="Times New Roman" w:hAnsi="Times New Roman" w:cs="Times New Roman"/>
          <w:color w:val="000000"/>
          <w:kern w:val="0"/>
          <w:sz w:val="26"/>
          <w:szCs w:val="26"/>
          <w14:ligatures w14:val="none"/>
        </w:rPr>
        <w:t>khoản 1 Điều 7 Luật Tố tụng hành chính</w:t>
      </w:r>
      <w:bookmarkStart w:id="170" w:name="_ftnref24"/>
      <w:bookmarkEnd w:id="169"/>
      <w:bookmarkEnd w:id="170"/>
      <w:r w:rsidRPr="006F006B">
        <w:rPr>
          <w:rFonts w:ascii="Times New Roman" w:eastAsia="Times New Roman" w:hAnsi="Times New Roman" w:cs="Times New Roman"/>
          <w:color w:val="000000"/>
          <w:kern w:val="0"/>
          <w:sz w:val="26"/>
          <w:szCs w:val="26"/>
          <w14:ligatures w14:val="none"/>
        </w:rPr>
        <w:t>, </w:t>
      </w:r>
      <w:bookmarkStart w:id="171" w:name="dc_89"/>
      <w:r w:rsidRPr="006F006B">
        <w:rPr>
          <w:rFonts w:ascii="Times New Roman" w:eastAsia="Times New Roman" w:hAnsi="Times New Roman" w:cs="Times New Roman"/>
          <w:color w:val="000000"/>
          <w:kern w:val="0"/>
          <w:sz w:val="26"/>
          <w:szCs w:val="26"/>
          <w14:ligatures w14:val="none"/>
        </w:rPr>
        <w:t>khoản 1 Điều 76 Luật Trách nhiệm bồi thường của Nhà nước</w:t>
      </w:r>
      <w:bookmarkStart w:id="172" w:name="_ftnref25"/>
      <w:bookmarkEnd w:id="171"/>
      <w:bookmarkEnd w:id="172"/>
      <w:r w:rsidRPr="006F006B">
        <w:rPr>
          <w:rFonts w:ascii="Times New Roman" w:eastAsia="Times New Roman" w:hAnsi="Times New Roman" w:cs="Times New Roman"/>
          <w:color w:val="000000"/>
          <w:kern w:val="0"/>
          <w:sz w:val="26"/>
          <w:szCs w:val="26"/>
          <w14:ligatures w14:val="none"/>
        </w:rPr>
        <w:t> và </w:t>
      </w:r>
      <w:bookmarkStart w:id="173" w:name="dc_90"/>
      <w:r w:rsidRPr="006F006B">
        <w:rPr>
          <w:rFonts w:ascii="Times New Roman" w:eastAsia="Times New Roman" w:hAnsi="Times New Roman" w:cs="Times New Roman"/>
          <w:color w:val="000000"/>
          <w:kern w:val="0"/>
          <w:sz w:val="26"/>
          <w:szCs w:val="26"/>
          <w14:ligatures w14:val="none"/>
        </w:rPr>
        <w:t>điểm a, b khoản 4 Điều 8 Thông tư số 02/2023/TT-TANDTC</w:t>
      </w:r>
      <w:bookmarkEnd w:id="173"/>
      <w:r w:rsidRPr="006F006B">
        <w:rPr>
          <w:rFonts w:ascii="Times New Roman" w:eastAsia="Times New Roman" w:hAnsi="Times New Roman" w:cs="Times New Roman"/>
          <w:color w:val="000000"/>
          <w:kern w:val="0"/>
          <w:sz w:val="26"/>
          <w:szCs w:val="26"/>
          <w14:ligatures w14:val="none"/>
        </w:rPr>
        <w:t> ngày 24/08/2023 hướng dẫn thi hành </w:t>
      </w:r>
      <w:bookmarkStart w:id="174" w:name="dc_91"/>
      <w:r w:rsidRPr="006F006B">
        <w:rPr>
          <w:rFonts w:ascii="Times New Roman" w:eastAsia="Times New Roman" w:hAnsi="Times New Roman" w:cs="Times New Roman"/>
          <w:color w:val="000000"/>
          <w:kern w:val="0"/>
          <w:sz w:val="26"/>
          <w:szCs w:val="26"/>
          <w14:ligatures w14:val="none"/>
        </w:rPr>
        <w:t>Điều 55 của Luật Trách nhiệm bồi thường của Nhà nước</w:t>
      </w:r>
      <w:bookmarkEnd w:id="174"/>
      <w:r w:rsidRPr="006F006B">
        <w:rPr>
          <w:rFonts w:ascii="Times New Roman" w:eastAsia="Times New Roman" w:hAnsi="Times New Roman" w:cs="Times New Roman"/>
          <w:color w:val="000000"/>
          <w:kern w:val="0"/>
          <w:sz w:val="26"/>
          <w:szCs w:val="26"/>
          <w14:ligatures w14:val="none"/>
        </w:rPr>
        <w:t> về giải quyết yêu cầu bồi thường trong quá trình tố tụng hình sự, tố tụng hành chính tại Tòa án</w:t>
      </w:r>
      <w:bookmarkStart w:id="175" w:name="_ftnref26"/>
      <w:bookmarkEnd w:id="175"/>
      <w:r w:rsidRPr="006F006B">
        <w:rPr>
          <w:rFonts w:ascii="Times New Roman" w:eastAsia="Times New Roman" w:hAnsi="Times New Roman" w:cs="Times New Roman"/>
          <w:color w:val="000000"/>
          <w:kern w:val="0"/>
          <w:sz w:val="26"/>
          <w:szCs w:val="26"/>
          <w14:ligatures w14:val="none"/>
        </w:rPr>
        <w:t> thì người khởi kiện không phải nộp án phí, lệ phí và các loại phí khác đối với yêu cầu bồi thường.</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76" w:name="dieu_36"/>
      <w:r w:rsidRPr="006F006B">
        <w:rPr>
          <w:rFonts w:ascii="Times New Roman" w:eastAsia="Times New Roman" w:hAnsi="Times New Roman" w:cs="Times New Roman"/>
          <w:b/>
          <w:bCs/>
          <w:i/>
          <w:iCs/>
          <w:color w:val="000000"/>
          <w:kern w:val="0"/>
          <w:sz w:val="26"/>
          <w:szCs w:val="26"/>
          <w14:ligatures w14:val="none"/>
        </w:rPr>
        <w:t>36. Các vụ án hành chính có nhiều người khởi kiện là các hộ gia đình với các thửa đất, diện tích đất bị thu hồi và cưỡng chế thu hồi đất khác nhau nhưng đều nằm trong cùng một dự án thu hồi đất để thực hiện dự án khu đô thị mới. Đối tượng khởi kiện đều là các quyết định hành chính, hành vi hành chính do Ủy ban nhân dân cấp huyện, Chủ tịch Ủy ban nhân dân cấp huyện nơi có Dự án ban hành và thực hiện. Vậy Tòa án có được nhập các vụ án hành chính này thành một hoặc một số vụ án để giải quyết hay không?</w:t>
      </w:r>
      <w:bookmarkEnd w:id="176"/>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77" w:name="dc_92"/>
      <w:r w:rsidRPr="006F006B">
        <w:rPr>
          <w:rFonts w:ascii="Times New Roman" w:eastAsia="Times New Roman" w:hAnsi="Times New Roman" w:cs="Times New Roman"/>
          <w:color w:val="000000"/>
          <w:kern w:val="0"/>
          <w:sz w:val="26"/>
          <w:szCs w:val="26"/>
          <w14:ligatures w14:val="none"/>
        </w:rPr>
        <w:t>Điểm a khoản 1 Điều 35 Luật Tố tụng hành chính</w:t>
      </w:r>
      <w:bookmarkEnd w:id="177"/>
      <w:r w:rsidRPr="006F006B">
        <w:rPr>
          <w:rFonts w:ascii="Times New Roman" w:eastAsia="Times New Roman" w:hAnsi="Times New Roman" w:cs="Times New Roman"/>
          <w:color w:val="000000"/>
          <w:kern w:val="0"/>
          <w:sz w:val="26"/>
          <w:szCs w:val="26"/>
          <w14:ligatures w14:val="none"/>
        </w:rPr>
        <w:t> quy định:</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i/>
          <w:iCs/>
          <w:color w:val="000000"/>
          <w:kern w:val="0"/>
          <w:sz w:val="26"/>
          <w:szCs w:val="26"/>
          <w14:ligatures w14:val="none"/>
        </w:rPr>
        <w:t>“1. Tòa án nhập hai hoặc nhiều vụ án mà Tòa án đã thụ lý riêng biệt thành một vụ án để giải quyết bằng một vụ án hành chính khi có đủ các điều kiện sau đây:</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i/>
          <w:iCs/>
          <w:color w:val="000000"/>
          <w:kern w:val="0"/>
          <w:sz w:val="26"/>
          <w:szCs w:val="26"/>
          <w14:ligatures w14:val="none"/>
        </w:rPr>
        <w:t>a) Các vụ án thụ lý riêng biệt chỉ có một người khởi kiện đối với nhiều quyết định hành chính, hành vi hành chính đều do một cơ quan, tổ chức hoặc một người có thẩm quyền trong cơ quan, tổ chức ban hành, thực hiện và có mối liên hệ mật thiết với nhau hoặc các vụ án thụ lý riêng biệt có nhiều người khởi kiện đối với cùng một quyết định hành chính hoặc hành vi hành chính;”</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Trong trường hợp này, đối tượng khởi kiện là các quyết định hành chính, hành vi hành chính khác nhau liên quan đến quyền, lợi ích hợp pháp của từng hộ gia đình riêng biệt nên không đủ điều kiện để nhập vụ án theo quy định tại </w:t>
      </w:r>
      <w:bookmarkStart w:id="178" w:name="dc_93"/>
      <w:r w:rsidRPr="006F006B">
        <w:rPr>
          <w:rFonts w:ascii="Times New Roman" w:eastAsia="Times New Roman" w:hAnsi="Times New Roman" w:cs="Times New Roman"/>
          <w:color w:val="000000"/>
          <w:kern w:val="0"/>
          <w:sz w:val="26"/>
          <w:szCs w:val="26"/>
          <w14:ligatures w14:val="none"/>
        </w:rPr>
        <w:t>điểm a khoản 1 Điều 35 Luật Tố tụng hành chính</w:t>
      </w:r>
      <w:bookmarkEnd w:id="178"/>
      <w:r w:rsidRPr="006F006B">
        <w:rPr>
          <w:rFonts w:ascii="Times New Roman" w:eastAsia="Times New Roman" w:hAnsi="Times New Roman" w:cs="Times New Roman"/>
          <w:color w:val="000000"/>
          <w:kern w:val="0"/>
          <w:sz w:val="26"/>
          <w:szCs w:val="26"/>
          <w14:ligatures w14:val="none"/>
        </w:rPr>
        <w:t>.</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79" w:name="dieu_37"/>
      <w:r w:rsidRPr="006F006B">
        <w:rPr>
          <w:rFonts w:ascii="Times New Roman" w:eastAsia="Times New Roman" w:hAnsi="Times New Roman" w:cs="Times New Roman"/>
          <w:b/>
          <w:bCs/>
          <w:i/>
          <w:iCs/>
          <w:color w:val="000000"/>
          <w:kern w:val="0"/>
          <w:sz w:val="26"/>
          <w:szCs w:val="26"/>
          <w14:ligatures w14:val="none"/>
        </w:rPr>
        <w:t>37. Ông A đề nghị Ủy ban nhân dân xã lập Hồ sơ cấp giấy chứng nhận quyền sử dụng đất nhưng Ủy ban nhân dân cấp xã không thực hiện. Ủy ban nhân dân huyện có văn bản chỉ đạo Ủy ban nhân dân xã phải lập hồ sơ cấp giấy chứng nhận quyền sử dụng đất cho ông A. Tuy nhiên, Ủy ban nhân dân xã không thực hiện văn bản này. Vậy hành vi của Ủy ban nhân dân xã không thực hiện văn bản chỉ đạo của Ủy ban nhân dân huyện có phải là đối tượng khởi kiện vụ án hành chính không?</w:t>
      </w:r>
      <w:bookmarkEnd w:id="179"/>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80" w:name="dc_94"/>
      <w:r w:rsidRPr="006F006B">
        <w:rPr>
          <w:rFonts w:ascii="Times New Roman" w:eastAsia="Times New Roman" w:hAnsi="Times New Roman" w:cs="Times New Roman"/>
          <w:color w:val="000000"/>
          <w:kern w:val="0"/>
          <w:sz w:val="26"/>
          <w:szCs w:val="26"/>
          <w14:ligatures w14:val="none"/>
        </w:rPr>
        <w:t>Khoản 6 Điều 3 Luật Tố tụng hành chính</w:t>
      </w:r>
      <w:bookmarkEnd w:id="180"/>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 xml:space="preserve">“Quyết định hành chính, hành vi hành chính mang tính nội bộ của cơ quan, tổ chức là những quyết định, hành vi chỉ đạo, điều hành việc triển khai thực hiện nhiệm vụ, kế hoạch công tác; quản lý, tổ chức cán bộ, kinh phí, tài sản được giao; kiểm tra, thanh tra việc thực hiện nhiệm vụ, công vụ, chính sách, </w:t>
      </w:r>
      <w:r w:rsidRPr="006F006B">
        <w:rPr>
          <w:rFonts w:ascii="Times New Roman" w:eastAsia="Times New Roman" w:hAnsi="Times New Roman" w:cs="Times New Roman"/>
          <w:i/>
          <w:iCs/>
          <w:color w:val="000000"/>
          <w:kern w:val="0"/>
          <w:sz w:val="26"/>
          <w:szCs w:val="26"/>
          <w14:ligatures w14:val="none"/>
        </w:rPr>
        <w:lastRenderedPageBreak/>
        <w:t>pháp luật đối với cán bộ, công chức, viên chức, người lao động và các đơn vị thuộc thẩm quyền quản lý của cơ quan, tổ chức.”</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Hành vi của Ủy ban nhân dân xã không thực hiện văn bản chỉ đạo của Ủy ban nhân dân cấp huyện là hành vi không thực hiện mệnh lệnh hành chính trong quản lý, điều hành của nội bộ Ủy ban nhân dân. Do đó, đây là hành vi hành chính mang tính nội bộ.</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Theo quy định tại </w:t>
      </w:r>
      <w:bookmarkStart w:id="181" w:name="dc_95"/>
      <w:r w:rsidRPr="006F006B">
        <w:rPr>
          <w:rFonts w:ascii="Times New Roman" w:eastAsia="Times New Roman" w:hAnsi="Times New Roman" w:cs="Times New Roman"/>
          <w:color w:val="000000"/>
          <w:kern w:val="0"/>
          <w:sz w:val="26"/>
          <w:szCs w:val="26"/>
          <w14:ligatures w14:val="none"/>
        </w:rPr>
        <w:t>điểm c khoản 1 Điều 30 Luật Tố tụng hành chính</w:t>
      </w:r>
      <w:bookmarkEnd w:id="181"/>
      <w:r w:rsidRPr="006F006B">
        <w:rPr>
          <w:rFonts w:ascii="Times New Roman" w:eastAsia="Times New Roman" w:hAnsi="Times New Roman" w:cs="Times New Roman"/>
          <w:color w:val="000000"/>
          <w:kern w:val="0"/>
          <w:sz w:val="26"/>
          <w:szCs w:val="26"/>
          <w14:ligatures w14:val="none"/>
        </w:rPr>
        <w:t> thì khiếu kiện quyết định hành chính, hành vi hành chính mang tính nội bộ của cơ quan, tổ chức không thuộc thẩm quyền giải quyết của Tòa án.</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Như vậy, hành vi của Ủy ban nhân dân xã không thực hiện văn bản chỉ đạo của Ủy ban nhân dân huyện là hành vi hành chính mang tính chất nội bộ, không phải là đối tượng khởi kiện vụ án hành chính.</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82" w:name="dieu_38"/>
      <w:r w:rsidRPr="006F006B">
        <w:rPr>
          <w:rFonts w:ascii="Times New Roman" w:eastAsia="Times New Roman" w:hAnsi="Times New Roman" w:cs="Times New Roman"/>
          <w:b/>
          <w:bCs/>
          <w:i/>
          <w:iCs/>
          <w:color w:val="000000"/>
          <w:kern w:val="0"/>
          <w:sz w:val="26"/>
          <w:szCs w:val="26"/>
          <w14:ligatures w14:val="none"/>
        </w:rPr>
        <w:t>38. Trong vụ án hành chính, người khởi kiện yêu cầu hủy giấy chứng nhận quyền sử dụng đất do Sở Tài nguyên và Môi trường cấp đổi</w:t>
      </w:r>
      <w:bookmarkStart w:id="183" w:name="_ftnref27"/>
      <w:bookmarkEnd w:id="182"/>
      <w:bookmarkEnd w:id="183"/>
      <w:r w:rsidRPr="006F006B">
        <w:rPr>
          <w:rFonts w:ascii="Times New Roman" w:eastAsia="Times New Roman" w:hAnsi="Times New Roman" w:cs="Times New Roman"/>
          <w:b/>
          <w:bCs/>
          <w:i/>
          <w:iCs/>
          <w:color w:val="000000"/>
          <w:kern w:val="0"/>
          <w:sz w:val="26"/>
          <w:szCs w:val="26"/>
          <w14:ligatures w14:val="none"/>
        </w:rPr>
        <w:t> </w:t>
      </w:r>
      <w:bookmarkStart w:id="184" w:name="dieu_38_name"/>
      <w:r w:rsidRPr="006F006B">
        <w:rPr>
          <w:rFonts w:ascii="Times New Roman" w:eastAsia="Times New Roman" w:hAnsi="Times New Roman" w:cs="Times New Roman"/>
          <w:b/>
          <w:bCs/>
          <w:i/>
          <w:iCs/>
          <w:color w:val="000000"/>
          <w:kern w:val="0"/>
          <w:sz w:val="26"/>
          <w:szCs w:val="26"/>
          <w14:ligatures w14:val="none"/>
        </w:rPr>
        <w:t>với lý do: cấp đất chồng lên phần đất đã được cấp giấy chứng nhận quyền sử dụng đất của người khởi kiện. Vậy có phải xác định Ủy ban nhân dân huyện - cơ quan cấp giấy chứng nhận quyền sử dụng đất lần đầu là người bị kiện không?</w:t>
      </w:r>
      <w:bookmarkEnd w:id="184"/>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85" w:name="dc_96"/>
      <w:r w:rsidRPr="006F006B">
        <w:rPr>
          <w:rFonts w:ascii="Times New Roman" w:eastAsia="Times New Roman" w:hAnsi="Times New Roman" w:cs="Times New Roman"/>
          <w:color w:val="000000"/>
          <w:kern w:val="0"/>
          <w:sz w:val="26"/>
          <w:szCs w:val="26"/>
          <w14:ligatures w14:val="none"/>
        </w:rPr>
        <w:t>Khoản 9 Điều 3 Luật Tố tụng hành chính</w:t>
      </w:r>
      <w:bookmarkEnd w:id="185"/>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“Người bị kiện là cá nhân, cơ quan, tổ chức có quyết định hành chính, hành vi hành chính, quyết định kỷ luật buộc thôi việc, quyết định giải quyết khiếu nại về quyết định xử lý vụ việc cạnh tranh, lập danh sách cử tri bị khởi kiện.”</w:t>
      </w:r>
    </w:p>
    <w:p w:rsidR="006F006B" w:rsidRPr="006F006B" w:rsidRDefault="006F006B" w:rsidP="0037207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86" w:name="dc_97"/>
      <w:r w:rsidRPr="006F006B">
        <w:rPr>
          <w:rFonts w:ascii="Times New Roman" w:eastAsia="Times New Roman" w:hAnsi="Times New Roman" w:cs="Times New Roman"/>
          <w:color w:val="000000"/>
          <w:kern w:val="0"/>
          <w:sz w:val="26"/>
          <w:szCs w:val="26"/>
          <w14:ligatures w14:val="none"/>
        </w:rPr>
        <w:t>Khoản 1 Điều 6 Luật tố tụng hành chính</w:t>
      </w:r>
      <w:bookmarkEnd w:id="186"/>
      <w:r w:rsidRPr="006F006B">
        <w:rPr>
          <w:rFonts w:ascii="Times New Roman" w:eastAsia="Times New Roman" w:hAnsi="Times New Roman" w:cs="Times New Roman"/>
          <w:color w:val="000000"/>
          <w:kern w:val="0"/>
          <w:sz w:val="26"/>
          <w:szCs w:val="26"/>
          <w14:ligatures w14:val="none"/>
        </w:rPr>
        <w:t> quy định: </w:t>
      </w:r>
      <w:r w:rsidRPr="006F006B">
        <w:rPr>
          <w:rFonts w:ascii="Times New Roman" w:eastAsia="Times New Roman" w:hAnsi="Times New Roman" w:cs="Times New Roman"/>
          <w:i/>
          <w:iCs/>
          <w:color w:val="000000"/>
          <w:kern w:val="0"/>
          <w:sz w:val="26"/>
          <w:szCs w:val="26"/>
          <w14:ligatures w14:val="none"/>
        </w:rPr>
        <w:t>“Trong quá trình giải quyết vụ án hành chính, Tòa án có quyền xem xét về tính hợp pháp của văn bản hành chính, hành vi hành chính có liên quan đến quyết định hành chính, hành vi hành chính bị kiện…”.</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Trong trường hợp này, người khởi kiện yêu cầu hủy giấy chứng nhận quyền sử dụng đất cấp đổi mà không khởi kiện giấy chứng nhận quyền sử dụng đất cấp lần đầu. Tòa án xác định giấy chứng nhận quyền sử dụng đất cấp lần đầu là quyết định hành chính có liên quan. Do đó, Tòa án xác định Sở Tài nguyên và Môi trường đã cấp đổi giấy chứng nhận quyền sử dụng đất là người bị kiện, Ủy ban nhân dân cấp huyện (cơ quan cấp giấy chứng nhận quyền sử dụng đất lần đầu) là người có quyền và nghĩa vụ liên quan trong vụ án.</w:t>
      </w:r>
    </w:p>
    <w:p w:rsidR="006F006B" w:rsidRPr="006F006B" w:rsidRDefault="006F006B" w:rsidP="0037207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color w:val="000000"/>
          <w:kern w:val="0"/>
          <w:sz w:val="26"/>
          <w:szCs w:val="26"/>
          <w14:ligatures w14:val="none"/>
        </w:rPr>
        <w:t>Trên đây là kết quả giải đáp trực tuyến một số vướng mắc trong công tác xét xử vụ án hành chính của Hội đồng Thẩm phán vào ngày 13/6/2024, Tòa án nhân dân tối cao thông báo để các Tòa án nghiên cứu, tham khảo trong quá trình giải quyết các vụ việc thuộc thẩm quyền./.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F006B" w:rsidRPr="006F006B" w:rsidTr="006F006B">
        <w:trPr>
          <w:tblCellSpacing w:w="0" w:type="dxa"/>
        </w:trPr>
        <w:tc>
          <w:tcPr>
            <w:tcW w:w="4428" w:type="dxa"/>
            <w:shd w:val="clear" w:color="auto" w:fill="FFFFFF"/>
            <w:tcMar>
              <w:top w:w="0" w:type="dxa"/>
              <w:left w:w="108" w:type="dxa"/>
              <w:bottom w:w="0" w:type="dxa"/>
              <w:right w:w="108" w:type="dxa"/>
            </w:tcMar>
            <w:hideMark/>
          </w:tcPr>
          <w:p w:rsidR="006F006B" w:rsidRPr="006F006B" w:rsidRDefault="006F006B" w:rsidP="00372071">
            <w:pPr>
              <w:spacing w:before="120" w:after="120" w:line="234" w:lineRule="atLeast"/>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b/>
                <w:bCs/>
                <w:i/>
                <w:iCs/>
                <w:color w:val="000000"/>
                <w:kern w:val="0"/>
                <w:sz w:val="26"/>
                <w:szCs w:val="26"/>
                <w14:ligatures w14:val="none"/>
              </w:rPr>
              <w:br/>
              <w:t>Nơi nhận:</w:t>
            </w:r>
            <w:r w:rsidRPr="006F006B">
              <w:rPr>
                <w:rFonts w:ascii="Times New Roman" w:eastAsia="Times New Roman" w:hAnsi="Times New Roman" w:cs="Times New Roman"/>
                <w:b/>
                <w:bCs/>
                <w:i/>
                <w:iCs/>
                <w:color w:val="000000"/>
                <w:kern w:val="0"/>
                <w:sz w:val="26"/>
                <w:szCs w:val="26"/>
                <w14:ligatures w14:val="none"/>
              </w:rPr>
              <w:br/>
            </w:r>
            <w:r w:rsidRPr="006F006B">
              <w:rPr>
                <w:rFonts w:ascii="Times New Roman" w:eastAsia="Times New Roman" w:hAnsi="Times New Roman" w:cs="Times New Roman"/>
                <w:color w:val="000000"/>
                <w:kern w:val="0"/>
                <w:sz w:val="26"/>
                <w:szCs w:val="26"/>
                <w14:ligatures w14:val="none"/>
              </w:rPr>
              <w:t>- Như kính gửi;</w:t>
            </w:r>
            <w:r w:rsidRPr="006F006B">
              <w:rPr>
                <w:rFonts w:ascii="Times New Roman" w:eastAsia="Times New Roman" w:hAnsi="Times New Roman" w:cs="Times New Roman"/>
                <w:color w:val="000000"/>
                <w:kern w:val="0"/>
                <w:sz w:val="26"/>
                <w:szCs w:val="26"/>
                <w14:ligatures w14:val="none"/>
              </w:rPr>
              <w:br/>
              <w:t>- Đồng chí Chánh án TANDTC (để b/c);</w:t>
            </w:r>
            <w:r w:rsidRPr="006F006B">
              <w:rPr>
                <w:rFonts w:ascii="Times New Roman" w:eastAsia="Times New Roman" w:hAnsi="Times New Roman" w:cs="Times New Roman"/>
                <w:color w:val="000000"/>
                <w:kern w:val="0"/>
                <w:sz w:val="26"/>
                <w:szCs w:val="26"/>
                <w14:ligatures w14:val="none"/>
              </w:rPr>
              <w:br/>
              <w:t>- Các đồng chí Phó Chánh án TANDTC;</w:t>
            </w:r>
            <w:r w:rsidRPr="006F006B">
              <w:rPr>
                <w:rFonts w:ascii="Times New Roman" w:eastAsia="Times New Roman" w:hAnsi="Times New Roman" w:cs="Times New Roman"/>
                <w:color w:val="000000"/>
                <w:kern w:val="0"/>
                <w:sz w:val="26"/>
                <w:szCs w:val="26"/>
                <w14:ligatures w14:val="none"/>
              </w:rPr>
              <w:br/>
              <w:t>- Các đồng chí Thẩm phán TANDTC;</w:t>
            </w:r>
            <w:r w:rsidRPr="006F006B">
              <w:rPr>
                <w:rFonts w:ascii="Times New Roman" w:eastAsia="Times New Roman" w:hAnsi="Times New Roman" w:cs="Times New Roman"/>
                <w:color w:val="000000"/>
                <w:kern w:val="0"/>
                <w:sz w:val="26"/>
                <w:szCs w:val="26"/>
                <w14:ligatures w14:val="none"/>
              </w:rPr>
              <w:br/>
              <w:t>- Ủy ban Tư pháp của Quốc hội;</w:t>
            </w:r>
            <w:r w:rsidRPr="006F006B">
              <w:rPr>
                <w:rFonts w:ascii="Times New Roman" w:eastAsia="Times New Roman" w:hAnsi="Times New Roman" w:cs="Times New Roman"/>
                <w:color w:val="000000"/>
                <w:kern w:val="0"/>
                <w:sz w:val="26"/>
                <w:szCs w:val="26"/>
                <w14:ligatures w14:val="none"/>
              </w:rPr>
              <w:br/>
              <w:t>- Ủy ban Pháp luật của Quốc hội;</w:t>
            </w:r>
            <w:r w:rsidRPr="006F006B">
              <w:rPr>
                <w:rFonts w:ascii="Times New Roman" w:eastAsia="Times New Roman" w:hAnsi="Times New Roman" w:cs="Times New Roman"/>
                <w:color w:val="000000"/>
                <w:kern w:val="0"/>
                <w:sz w:val="26"/>
                <w:szCs w:val="26"/>
                <w14:ligatures w14:val="none"/>
              </w:rPr>
              <w:br/>
              <w:t>- Ban Nội chính Trung ương;</w:t>
            </w:r>
            <w:r w:rsidRPr="006F006B">
              <w:rPr>
                <w:rFonts w:ascii="Times New Roman" w:eastAsia="Times New Roman" w:hAnsi="Times New Roman" w:cs="Times New Roman"/>
                <w:color w:val="000000"/>
                <w:kern w:val="0"/>
                <w:sz w:val="26"/>
                <w:szCs w:val="26"/>
                <w14:ligatures w14:val="none"/>
              </w:rPr>
              <w:br/>
              <w:t>- Ủy ban Trung ương Mặt trận Tổ quốc Việt Nam;</w:t>
            </w:r>
            <w:r w:rsidRPr="006F006B">
              <w:rPr>
                <w:rFonts w:ascii="Times New Roman" w:eastAsia="Times New Roman" w:hAnsi="Times New Roman" w:cs="Times New Roman"/>
                <w:color w:val="000000"/>
                <w:kern w:val="0"/>
                <w:sz w:val="26"/>
                <w:szCs w:val="26"/>
                <w14:ligatures w14:val="none"/>
              </w:rPr>
              <w:br/>
              <w:t>- Văn phòng Chủ tịch nước;</w:t>
            </w:r>
            <w:r w:rsidRPr="006F006B">
              <w:rPr>
                <w:rFonts w:ascii="Times New Roman" w:eastAsia="Times New Roman" w:hAnsi="Times New Roman" w:cs="Times New Roman"/>
                <w:color w:val="000000"/>
                <w:kern w:val="0"/>
                <w:sz w:val="26"/>
                <w:szCs w:val="26"/>
                <w14:ligatures w14:val="none"/>
              </w:rPr>
              <w:br/>
            </w:r>
            <w:r w:rsidRPr="006F006B">
              <w:rPr>
                <w:rFonts w:ascii="Times New Roman" w:eastAsia="Times New Roman" w:hAnsi="Times New Roman" w:cs="Times New Roman"/>
                <w:color w:val="000000"/>
                <w:kern w:val="0"/>
                <w:sz w:val="26"/>
                <w:szCs w:val="26"/>
                <w14:ligatures w14:val="none"/>
              </w:rPr>
              <w:lastRenderedPageBreak/>
              <w:t>- Văn phòng Chính phủ;</w:t>
            </w:r>
            <w:r w:rsidRPr="006F006B">
              <w:rPr>
                <w:rFonts w:ascii="Times New Roman" w:eastAsia="Times New Roman" w:hAnsi="Times New Roman" w:cs="Times New Roman"/>
                <w:color w:val="000000"/>
                <w:kern w:val="0"/>
                <w:sz w:val="26"/>
                <w:szCs w:val="26"/>
                <w14:ligatures w14:val="none"/>
              </w:rPr>
              <w:br/>
              <w:t>- Viện kiểm sát nhân dân tối cao;</w:t>
            </w:r>
            <w:r w:rsidRPr="006F006B">
              <w:rPr>
                <w:rFonts w:ascii="Times New Roman" w:eastAsia="Times New Roman" w:hAnsi="Times New Roman" w:cs="Times New Roman"/>
                <w:color w:val="000000"/>
                <w:kern w:val="0"/>
                <w:sz w:val="26"/>
                <w:szCs w:val="26"/>
                <w14:ligatures w14:val="none"/>
              </w:rPr>
              <w:br/>
              <w:t>- Bộ Tư pháp;</w:t>
            </w:r>
            <w:r w:rsidRPr="006F006B">
              <w:rPr>
                <w:rFonts w:ascii="Times New Roman" w:eastAsia="Times New Roman" w:hAnsi="Times New Roman" w:cs="Times New Roman"/>
                <w:color w:val="000000"/>
                <w:kern w:val="0"/>
                <w:sz w:val="26"/>
                <w:szCs w:val="26"/>
                <w14:ligatures w14:val="none"/>
              </w:rPr>
              <w:br/>
              <w:t>- Cổng TTĐT TANDTC (để đăng tải);</w:t>
            </w:r>
            <w:r w:rsidRPr="006F006B">
              <w:rPr>
                <w:rFonts w:ascii="Times New Roman" w:eastAsia="Times New Roman" w:hAnsi="Times New Roman" w:cs="Times New Roman"/>
                <w:color w:val="000000"/>
                <w:kern w:val="0"/>
                <w:sz w:val="26"/>
                <w:szCs w:val="26"/>
                <w14:ligatures w14:val="none"/>
              </w:rPr>
              <w:br/>
              <w:t>- Lưu: VT (VP, Vụ PC&amp;QLKH).</w:t>
            </w:r>
          </w:p>
        </w:tc>
        <w:tc>
          <w:tcPr>
            <w:tcW w:w="4428" w:type="dxa"/>
            <w:shd w:val="clear" w:color="auto" w:fill="FFFFFF"/>
            <w:tcMar>
              <w:top w:w="0" w:type="dxa"/>
              <w:left w:w="108" w:type="dxa"/>
              <w:bottom w:w="0" w:type="dxa"/>
              <w:right w:w="108" w:type="dxa"/>
            </w:tcMar>
            <w:hideMark/>
          </w:tcPr>
          <w:p w:rsidR="006F006B" w:rsidRPr="006F006B" w:rsidRDefault="006F006B" w:rsidP="00372071">
            <w:pPr>
              <w:spacing w:before="120" w:after="120" w:line="234" w:lineRule="atLeast"/>
              <w:jc w:val="center"/>
              <w:rPr>
                <w:rFonts w:ascii="Times New Roman" w:eastAsia="Times New Roman" w:hAnsi="Times New Roman" w:cs="Times New Roman"/>
                <w:color w:val="000000"/>
                <w:kern w:val="0"/>
                <w:sz w:val="26"/>
                <w:szCs w:val="26"/>
                <w14:ligatures w14:val="none"/>
              </w:rPr>
            </w:pPr>
            <w:r w:rsidRPr="006F006B">
              <w:rPr>
                <w:rFonts w:ascii="Times New Roman" w:eastAsia="Times New Roman" w:hAnsi="Times New Roman" w:cs="Times New Roman"/>
                <w:b/>
                <w:bCs/>
                <w:color w:val="000000"/>
                <w:kern w:val="0"/>
                <w:sz w:val="26"/>
                <w:szCs w:val="26"/>
                <w14:ligatures w14:val="none"/>
              </w:rPr>
              <w:lastRenderedPageBreak/>
              <w:t>KT. CHÁNH ÁN</w:t>
            </w:r>
            <w:r w:rsidRPr="006F006B">
              <w:rPr>
                <w:rFonts w:ascii="Times New Roman" w:eastAsia="Times New Roman" w:hAnsi="Times New Roman" w:cs="Times New Roman"/>
                <w:b/>
                <w:bCs/>
                <w:color w:val="000000"/>
                <w:kern w:val="0"/>
                <w:sz w:val="26"/>
                <w:szCs w:val="26"/>
                <w14:ligatures w14:val="none"/>
              </w:rPr>
              <w:br/>
              <w:t>PHÓ CHÁNH ÁN</w:t>
            </w:r>
            <w:r w:rsidRPr="006F006B">
              <w:rPr>
                <w:rFonts w:ascii="Times New Roman" w:eastAsia="Times New Roman" w:hAnsi="Times New Roman" w:cs="Times New Roman"/>
                <w:b/>
                <w:bCs/>
                <w:color w:val="000000"/>
                <w:kern w:val="0"/>
                <w:sz w:val="26"/>
                <w:szCs w:val="26"/>
                <w14:ligatures w14:val="none"/>
              </w:rPr>
              <w:br/>
            </w:r>
            <w:r w:rsidRPr="006F006B">
              <w:rPr>
                <w:rFonts w:ascii="Times New Roman" w:eastAsia="Times New Roman" w:hAnsi="Times New Roman" w:cs="Times New Roman"/>
                <w:b/>
                <w:bCs/>
                <w:color w:val="000000"/>
                <w:kern w:val="0"/>
                <w:sz w:val="26"/>
                <w:szCs w:val="26"/>
                <w14:ligatures w14:val="none"/>
              </w:rPr>
              <w:br/>
            </w:r>
            <w:r w:rsidRPr="006F006B">
              <w:rPr>
                <w:rFonts w:ascii="Times New Roman" w:eastAsia="Times New Roman" w:hAnsi="Times New Roman" w:cs="Times New Roman"/>
                <w:b/>
                <w:bCs/>
                <w:color w:val="000000"/>
                <w:kern w:val="0"/>
                <w:sz w:val="26"/>
                <w:szCs w:val="26"/>
                <w14:ligatures w14:val="none"/>
              </w:rPr>
              <w:br/>
            </w:r>
            <w:r w:rsidRPr="006F006B">
              <w:rPr>
                <w:rFonts w:ascii="Times New Roman" w:eastAsia="Times New Roman" w:hAnsi="Times New Roman" w:cs="Times New Roman"/>
                <w:b/>
                <w:bCs/>
                <w:color w:val="000000"/>
                <w:kern w:val="0"/>
                <w:sz w:val="26"/>
                <w:szCs w:val="26"/>
                <w14:ligatures w14:val="none"/>
              </w:rPr>
              <w:br/>
            </w:r>
            <w:r w:rsidRPr="006F006B">
              <w:rPr>
                <w:rFonts w:ascii="Times New Roman" w:eastAsia="Times New Roman" w:hAnsi="Times New Roman" w:cs="Times New Roman"/>
                <w:b/>
                <w:bCs/>
                <w:color w:val="000000"/>
                <w:kern w:val="0"/>
                <w:sz w:val="26"/>
                <w:szCs w:val="26"/>
                <w14:ligatures w14:val="none"/>
              </w:rPr>
              <w:br/>
              <w:t>Ngu</w:t>
            </w:r>
            <w:r w:rsidRPr="00372071">
              <w:rPr>
                <w:rFonts w:ascii="Times New Roman" w:eastAsia="Times New Roman" w:hAnsi="Times New Roman" w:cs="Times New Roman"/>
                <w:b/>
                <w:bCs/>
                <w:color w:val="000000"/>
                <w:kern w:val="0"/>
                <w:sz w:val="26"/>
                <w:szCs w:val="26"/>
                <w14:ligatures w14:val="none"/>
              </w:rPr>
              <w:t>yễn Văn Tiến</w:t>
            </w:r>
          </w:p>
        </w:tc>
      </w:tr>
    </w:tbl>
    <w:p w:rsidR="00AB02FF" w:rsidRPr="00372071" w:rsidRDefault="00AB02FF" w:rsidP="00372071">
      <w:pPr>
        <w:jc w:val="both"/>
        <w:rPr>
          <w:rFonts w:ascii="Times New Roman" w:hAnsi="Times New Roman" w:cs="Times New Roman"/>
          <w:sz w:val="26"/>
          <w:szCs w:val="26"/>
        </w:rPr>
      </w:pPr>
    </w:p>
    <w:sectPr w:rsidR="00AB02FF" w:rsidRPr="00372071" w:rsidSect="00391C2B">
      <w:pgSz w:w="11907" w:h="16840" w:code="9"/>
      <w:pgMar w:top="1008" w:right="1008" w:bottom="851" w:left="1440" w:header="720" w:footer="30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6B"/>
    <w:rsid w:val="000D4041"/>
    <w:rsid w:val="000F2584"/>
    <w:rsid w:val="00106982"/>
    <w:rsid w:val="00372071"/>
    <w:rsid w:val="00391C2B"/>
    <w:rsid w:val="00625A9A"/>
    <w:rsid w:val="0064606C"/>
    <w:rsid w:val="006F006B"/>
    <w:rsid w:val="007D6280"/>
    <w:rsid w:val="007F1A3A"/>
    <w:rsid w:val="009A0F0E"/>
    <w:rsid w:val="00A4105F"/>
    <w:rsid w:val="00AB02FF"/>
    <w:rsid w:val="00AB484E"/>
    <w:rsid w:val="00AE02DC"/>
    <w:rsid w:val="00BC50F7"/>
    <w:rsid w:val="00C244B5"/>
    <w:rsid w:val="00CC4862"/>
    <w:rsid w:val="00D65433"/>
    <w:rsid w:val="00E25249"/>
    <w:rsid w:val="00EF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A819"/>
  <w15:chartTrackingRefBased/>
  <w15:docId w15:val="{6EF8B430-A834-4B3A-B7DD-43EBC625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0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F006B"/>
    <w:rPr>
      <w:color w:val="0000FF"/>
      <w:u w:val="single"/>
    </w:rPr>
  </w:style>
  <w:style w:type="paragraph" w:styleId="ListParagraph">
    <w:name w:val="List Paragraph"/>
    <w:basedOn w:val="Normal"/>
    <w:uiPriority w:val="34"/>
    <w:qFormat/>
    <w:rsid w:val="00372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8143</Words>
  <Characters>46419</Characters>
  <Application>Microsoft Office Word</Application>
  <DocSecurity>0</DocSecurity>
  <Lines>386</Lines>
  <Paragraphs>108</Paragraphs>
  <ScaleCrop>false</ScaleCrop>
  <Company/>
  <LinksUpToDate>false</LinksUpToDate>
  <CharactersWithSpaces>54454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 su Giap</dc:creator>
  <cp:keywords/>
  <dc:description/>
  <cp:lastModifiedBy>Luat su Giap</cp:lastModifiedBy>
  <cp:revision>6</cp:revision>
  <dcterms:created xsi:type="dcterms:W3CDTF">2024-11-14T02:43:00Z</dcterms:created>
  <dcterms:modified xsi:type="dcterms:W3CDTF">2024-11-14T04:29:00Z</dcterms:modified>
</cp:coreProperties>
</file>