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545"/>
        <w:gridCol w:w="5475"/>
      </w:tblGrid>
      <w:tr w:rsidR="00D94190" w:rsidRPr="006517D8" w:rsidTr="00D94190">
        <w:trPr>
          <w:trHeight w:val="920"/>
        </w:trPr>
        <w:tc>
          <w:tcPr>
            <w:tcW w:w="1965" w:type="pct"/>
            <w:shd w:val="clear" w:color="auto" w:fill="auto"/>
            <w:tcMar>
              <w:top w:w="0" w:type="dxa"/>
              <w:left w:w="108" w:type="dxa"/>
              <w:bottom w:w="0" w:type="dxa"/>
              <w:right w:w="108" w:type="dxa"/>
            </w:tcMar>
          </w:tcPr>
          <w:p w:rsidR="00D94190" w:rsidRPr="006517D8" w:rsidRDefault="00D94190" w:rsidP="006517D8">
            <w:pPr>
              <w:jc w:val="center"/>
              <w:rPr>
                <w:rFonts w:ascii="Arial" w:hAnsi="Arial" w:cs="Arial"/>
                <w:bCs/>
                <w:sz w:val="20"/>
                <w:szCs w:val="20"/>
                <w:vertAlign w:val="superscript"/>
              </w:rPr>
            </w:pPr>
            <w:r w:rsidRPr="006517D8">
              <w:rPr>
                <w:rFonts w:ascii="Arial" w:hAnsi="Arial" w:cs="Arial"/>
                <w:b/>
                <w:bCs/>
                <w:sz w:val="20"/>
                <w:szCs w:val="20"/>
              </w:rPr>
              <w:t>HỘI ĐỒNG THẨM PHÁN</w:t>
            </w:r>
            <w:r w:rsidRPr="006517D8">
              <w:rPr>
                <w:rFonts w:ascii="Arial" w:hAnsi="Arial" w:cs="Arial"/>
                <w:bCs/>
                <w:sz w:val="20"/>
                <w:szCs w:val="20"/>
                <w:vertAlign w:val="superscript"/>
              </w:rPr>
              <w:t xml:space="preserve"> </w:t>
            </w:r>
          </w:p>
          <w:p w:rsidR="00D94190" w:rsidRPr="006517D8" w:rsidRDefault="00D94190" w:rsidP="006517D8">
            <w:pPr>
              <w:jc w:val="center"/>
              <w:rPr>
                <w:rFonts w:ascii="Arial" w:hAnsi="Arial" w:cs="Arial"/>
                <w:bCs/>
                <w:sz w:val="20"/>
                <w:szCs w:val="20"/>
                <w:vertAlign w:val="superscript"/>
              </w:rPr>
            </w:pPr>
            <w:r w:rsidRPr="006517D8">
              <w:rPr>
                <w:rFonts w:ascii="Arial" w:hAnsi="Arial" w:cs="Arial"/>
                <w:b/>
                <w:bCs/>
                <w:sz w:val="20"/>
                <w:szCs w:val="20"/>
              </w:rPr>
              <w:t>TÒA ÁN NHÂN DÂN TỐI CAO</w:t>
            </w:r>
          </w:p>
          <w:p w:rsidR="00D94190" w:rsidRPr="006517D8" w:rsidRDefault="00D94190" w:rsidP="006517D8">
            <w:pPr>
              <w:jc w:val="center"/>
              <w:rPr>
                <w:rFonts w:ascii="Arial" w:hAnsi="Arial" w:cs="Arial"/>
                <w:sz w:val="20"/>
                <w:szCs w:val="20"/>
              </w:rPr>
            </w:pPr>
            <w:r w:rsidRPr="006517D8">
              <w:rPr>
                <w:rFonts w:ascii="Arial" w:hAnsi="Arial" w:cs="Arial"/>
                <w:bCs/>
                <w:sz w:val="20"/>
                <w:szCs w:val="20"/>
                <w:vertAlign w:val="superscript"/>
              </w:rPr>
              <w:t>__________</w:t>
            </w:r>
          </w:p>
          <w:p w:rsidR="00D94190" w:rsidRPr="006517D8" w:rsidRDefault="00D94190" w:rsidP="006517D8">
            <w:pPr>
              <w:jc w:val="center"/>
              <w:rPr>
                <w:rFonts w:ascii="Arial" w:hAnsi="Arial" w:cs="Arial"/>
                <w:sz w:val="20"/>
                <w:szCs w:val="20"/>
              </w:rPr>
            </w:pPr>
            <w:r w:rsidRPr="006517D8">
              <w:rPr>
                <w:rFonts w:ascii="Arial" w:hAnsi="Arial" w:cs="Arial"/>
                <w:sz w:val="20"/>
                <w:szCs w:val="20"/>
              </w:rPr>
              <w:t>Số: 04/2024/NQ-HĐTP</w:t>
            </w:r>
          </w:p>
        </w:tc>
        <w:tc>
          <w:tcPr>
            <w:tcW w:w="3035" w:type="pct"/>
            <w:shd w:val="clear" w:color="auto" w:fill="auto"/>
            <w:tcMar>
              <w:top w:w="0" w:type="dxa"/>
              <w:left w:w="108" w:type="dxa"/>
              <w:bottom w:w="0" w:type="dxa"/>
              <w:right w:w="108" w:type="dxa"/>
            </w:tcMar>
          </w:tcPr>
          <w:p w:rsidR="00D94190" w:rsidRPr="006517D8" w:rsidRDefault="00D94190" w:rsidP="006517D8">
            <w:pPr>
              <w:jc w:val="center"/>
              <w:rPr>
                <w:rFonts w:ascii="Arial" w:hAnsi="Arial" w:cs="Arial"/>
                <w:sz w:val="20"/>
                <w:szCs w:val="20"/>
                <w:vertAlign w:val="superscript"/>
              </w:rPr>
            </w:pPr>
            <w:r w:rsidRPr="006517D8">
              <w:rPr>
                <w:rFonts w:ascii="Arial" w:hAnsi="Arial" w:cs="Arial"/>
                <w:b/>
                <w:bCs/>
                <w:sz w:val="20"/>
                <w:szCs w:val="20"/>
              </w:rPr>
              <w:t>CỘNG HÒA XÃ HỘI CHỦ NGHĨA VIỆT NAM</w:t>
            </w:r>
            <w:r w:rsidRPr="006517D8">
              <w:rPr>
                <w:rFonts w:ascii="Arial" w:hAnsi="Arial" w:cs="Arial"/>
                <w:b/>
                <w:bCs/>
                <w:sz w:val="20"/>
                <w:szCs w:val="20"/>
              </w:rPr>
              <w:br/>
              <w:t xml:space="preserve">Độc lập - Tự do - Hạnh phúc </w:t>
            </w:r>
            <w:r w:rsidRPr="006517D8">
              <w:rPr>
                <w:rFonts w:ascii="Arial" w:hAnsi="Arial" w:cs="Arial"/>
                <w:b/>
                <w:bCs/>
                <w:sz w:val="20"/>
                <w:szCs w:val="20"/>
              </w:rPr>
              <w:br/>
            </w:r>
            <w:r w:rsidRPr="006517D8">
              <w:rPr>
                <w:rFonts w:ascii="Arial" w:hAnsi="Arial" w:cs="Arial"/>
                <w:bCs/>
                <w:sz w:val="20"/>
                <w:szCs w:val="20"/>
                <w:vertAlign w:val="superscript"/>
              </w:rPr>
              <w:t>______________________</w:t>
            </w:r>
          </w:p>
          <w:p w:rsidR="00D94190" w:rsidRPr="006517D8" w:rsidRDefault="00D94190" w:rsidP="006517D8">
            <w:pPr>
              <w:pStyle w:val="Vnbnnidung0"/>
              <w:spacing w:after="0" w:line="240" w:lineRule="auto"/>
              <w:ind w:firstLine="0"/>
              <w:jc w:val="center"/>
              <w:rPr>
                <w:rFonts w:ascii="Arial" w:hAnsi="Arial" w:cs="Arial"/>
                <w:sz w:val="20"/>
                <w:szCs w:val="20"/>
              </w:rPr>
            </w:pPr>
            <w:r w:rsidRPr="006517D8">
              <w:rPr>
                <w:rFonts w:ascii="Arial" w:hAnsi="Arial" w:cs="Arial"/>
                <w:i/>
                <w:iCs/>
                <w:sz w:val="20"/>
                <w:szCs w:val="20"/>
              </w:rPr>
              <w:t>Hà Nội, ngày 12 tháng 6 năm 2024</w:t>
            </w:r>
          </w:p>
        </w:tc>
      </w:tr>
    </w:tbl>
    <w:p w:rsidR="00D94190" w:rsidRPr="006517D8" w:rsidRDefault="00D94190" w:rsidP="006517D8">
      <w:pPr>
        <w:pStyle w:val="Vnbnnidung20"/>
        <w:spacing w:after="0"/>
        <w:rPr>
          <w:rFonts w:ascii="Arial" w:hAnsi="Arial" w:cs="Arial"/>
          <w:sz w:val="20"/>
          <w:szCs w:val="20"/>
        </w:rPr>
      </w:pPr>
    </w:p>
    <w:p w:rsidR="00D94190" w:rsidRPr="006517D8" w:rsidRDefault="00D94190" w:rsidP="006517D8">
      <w:pPr>
        <w:pStyle w:val="Vnbnnidung20"/>
        <w:spacing w:after="0"/>
        <w:rPr>
          <w:rFonts w:ascii="Arial" w:hAnsi="Arial" w:cs="Arial"/>
          <w:sz w:val="20"/>
          <w:szCs w:val="20"/>
        </w:rPr>
      </w:pPr>
    </w:p>
    <w:p w:rsidR="008F7E21" w:rsidRPr="006517D8" w:rsidRDefault="00646C79" w:rsidP="006517D8">
      <w:pPr>
        <w:pStyle w:val="Vnbnnidung20"/>
        <w:spacing w:after="0"/>
        <w:rPr>
          <w:rFonts w:ascii="Arial" w:hAnsi="Arial" w:cs="Arial"/>
          <w:sz w:val="20"/>
          <w:szCs w:val="20"/>
        </w:rPr>
      </w:pPr>
      <w:r w:rsidRPr="006517D8">
        <w:rPr>
          <w:rFonts w:ascii="Arial" w:hAnsi="Arial" w:cs="Arial"/>
          <w:sz w:val="20"/>
          <w:szCs w:val="20"/>
        </w:rPr>
        <w:t>NGHỊ QUYẾT</w:t>
      </w:r>
    </w:p>
    <w:p w:rsidR="008F7E21" w:rsidRPr="006517D8" w:rsidRDefault="00646C79" w:rsidP="006517D8">
      <w:pPr>
        <w:pStyle w:val="Vnbnnidung20"/>
        <w:spacing w:after="0"/>
        <w:rPr>
          <w:rFonts w:ascii="Arial" w:hAnsi="Arial" w:cs="Arial"/>
          <w:sz w:val="20"/>
          <w:szCs w:val="20"/>
        </w:rPr>
      </w:pPr>
      <w:r w:rsidRPr="006517D8">
        <w:rPr>
          <w:rFonts w:ascii="Arial" w:hAnsi="Arial" w:cs="Arial"/>
          <w:sz w:val="20"/>
          <w:szCs w:val="20"/>
        </w:rPr>
        <w:t>Hướng dẫn áp dụng một số quy định của Bộ luật Hình sự về truy cứu</w:t>
      </w:r>
      <w:r w:rsidRPr="006517D8">
        <w:rPr>
          <w:rFonts w:ascii="Arial" w:hAnsi="Arial" w:cs="Arial"/>
          <w:sz w:val="20"/>
          <w:szCs w:val="20"/>
        </w:rPr>
        <w:br/>
        <w:t xml:space="preserve">trách nhiệm hình sự </w:t>
      </w:r>
      <w:r w:rsidR="006517D8" w:rsidRPr="006517D8">
        <w:rPr>
          <w:rFonts w:ascii="Arial" w:hAnsi="Arial" w:cs="Arial"/>
          <w:sz w:val="20"/>
          <w:szCs w:val="20"/>
        </w:rPr>
        <w:t>đối với</w:t>
      </w:r>
      <w:r w:rsidRPr="006517D8">
        <w:rPr>
          <w:rFonts w:ascii="Arial" w:hAnsi="Arial" w:cs="Arial"/>
          <w:sz w:val="20"/>
          <w:szCs w:val="20"/>
        </w:rPr>
        <w:t xml:space="preserve"> hành vi liên quan đến khai thác, mua bán,</w:t>
      </w:r>
      <w:r w:rsidRPr="006517D8">
        <w:rPr>
          <w:rFonts w:ascii="Arial" w:hAnsi="Arial" w:cs="Arial"/>
          <w:sz w:val="20"/>
          <w:szCs w:val="20"/>
        </w:rPr>
        <w:br/>
        <w:t>vận chuyển trái phép thủy sản</w:t>
      </w:r>
    </w:p>
    <w:p w:rsidR="00D94190" w:rsidRPr="006517D8" w:rsidRDefault="00D94190" w:rsidP="006517D8">
      <w:pPr>
        <w:pStyle w:val="Vnbnnidung20"/>
        <w:spacing w:after="0"/>
        <w:rPr>
          <w:rFonts w:ascii="Arial" w:hAnsi="Arial" w:cs="Arial"/>
          <w:sz w:val="20"/>
          <w:szCs w:val="20"/>
          <w:vertAlign w:val="superscript"/>
          <w:lang w:val="en-US"/>
        </w:rPr>
      </w:pPr>
      <w:r w:rsidRPr="006517D8">
        <w:rPr>
          <w:rFonts w:ascii="Arial" w:hAnsi="Arial" w:cs="Arial"/>
          <w:sz w:val="20"/>
          <w:szCs w:val="20"/>
          <w:vertAlign w:val="superscript"/>
          <w:lang w:val="en-US"/>
        </w:rPr>
        <w:t>______________</w:t>
      </w:r>
    </w:p>
    <w:p w:rsidR="008F7E21" w:rsidRPr="006517D8" w:rsidRDefault="00646C79" w:rsidP="006517D8">
      <w:pPr>
        <w:pStyle w:val="Tiu10"/>
        <w:keepNext/>
        <w:keepLines/>
        <w:spacing w:after="0" w:line="240" w:lineRule="auto"/>
        <w:ind w:firstLine="0"/>
        <w:jc w:val="center"/>
        <w:outlineLvl w:val="9"/>
        <w:rPr>
          <w:rFonts w:ascii="Arial" w:hAnsi="Arial" w:cs="Arial"/>
          <w:sz w:val="20"/>
          <w:szCs w:val="20"/>
        </w:rPr>
      </w:pPr>
      <w:bookmarkStart w:id="0" w:name="bookmark2"/>
      <w:bookmarkStart w:id="1" w:name="bookmark3"/>
      <w:bookmarkStart w:id="2" w:name="bookmark4"/>
      <w:r w:rsidRPr="006517D8">
        <w:rPr>
          <w:rFonts w:ascii="Arial" w:hAnsi="Arial" w:cs="Arial"/>
          <w:sz w:val="20"/>
          <w:szCs w:val="20"/>
        </w:rPr>
        <w:t>HỘI ĐỒNG THẨM PHÁN TÒA ÁN NHÂN DÂN TỐI CAO</w:t>
      </w:r>
      <w:bookmarkEnd w:id="0"/>
      <w:bookmarkEnd w:id="1"/>
      <w:bookmarkEnd w:id="2"/>
    </w:p>
    <w:p w:rsidR="00D94190" w:rsidRPr="006517D8" w:rsidRDefault="00D94190" w:rsidP="006517D8">
      <w:pPr>
        <w:pStyle w:val="Tiu10"/>
        <w:keepNext/>
        <w:keepLines/>
        <w:spacing w:after="0" w:line="240" w:lineRule="auto"/>
        <w:ind w:firstLine="0"/>
        <w:jc w:val="center"/>
        <w:outlineLvl w:val="9"/>
        <w:rPr>
          <w:rFonts w:ascii="Arial" w:hAnsi="Arial" w:cs="Arial"/>
          <w:sz w:val="20"/>
          <w:szCs w:val="20"/>
        </w:rPr>
      </w:pP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i/>
          <w:iCs/>
          <w:sz w:val="20"/>
          <w:szCs w:val="20"/>
        </w:rPr>
        <w:t xml:space="preserve">Căn cứ Luật Tổ chức Tòa </w:t>
      </w:r>
      <w:r w:rsidR="00D94190" w:rsidRPr="006517D8">
        <w:rPr>
          <w:rFonts w:ascii="Arial" w:hAnsi="Arial" w:cs="Arial"/>
          <w:i/>
          <w:iCs/>
          <w:sz w:val="20"/>
          <w:szCs w:val="20"/>
          <w:lang w:val="en-US"/>
        </w:rPr>
        <w:t>á</w:t>
      </w:r>
      <w:r w:rsidRPr="006517D8">
        <w:rPr>
          <w:rFonts w:ascii="Arial" w:hAnsi="Arial" w:cs="Arial"/>
          <w:i/>
          <w:iCs/>
          <w:sz w:val="20"/>
          <w:szCs w:val="20"/>
        </w:rPr>
        <w:t>n nhân d</w:t>
      </w:r>
      <w:r w:rsidR="00D94190" w:rsidRPr="006517D8">
        <w:rPr>
          <w:rFonts w:ascii="Arial" w:hAnsi="Arial" w:cs="Arial"/>
          <w:i/>
          <w:iCs/>
          <w:sz w:val="20"/>
          <w:szCs w:val="20"/>
          <w:lang w:val="en-US"/>
        </w:rPr>
        <w:t>â</w:t>
      </w:r>
      <w:r w:rsidRPr="006517D8">
        <w:rPr>
          <w:rFonts w:ascii="Arial" w:hAnsi="Arial" w:cs="Arial"/>
          <w:i/>
          <w:iCs/>
          <w:sz w:val="20"/>
          <w:szCs w:val="20"/>
        </w:rPr>
        <w:t>n ngày 24 tháng 11 năm 2014;</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i/>
          <w:iCs/>
          <w:sz w:val="20"/>
          <w:szCs w:val="20"/>
        </w:rPr>
        <w:t>Đ</w:t>
      </w:r>
      <w:r w:rsidR="00D94190" w:rsidRPr="006517D8">
        <w:rPr>
          <w:rFonts w:ascii="Arial" w:hAnsi="Arial" w:cs="Arial"/>
          <w:i/>
          <w:iCs/>
          <w:sz w:val="20"/>
          <w:szCs w:val="20"/>
          <w:lang w:val="en-US"/>
        </w:rPr>
        <w:t>ể</w:t>
      </w:r>
      <w:r w:rsidRPr="006517D8">
        <w:rPr>
          <w:rFonts w:ascii="Arial" w:hAnsi="Arial" w:cs="Arial"/>
          <w:i/>
          <w:iCs/>
          <w:sz w:val="20"/>
          <w:szCs w:val="20"/>
        </w:rPr>
        <w:t xml:space="preserve"> áp dụng đúng và th</w:t>
      </w:r>
      <w:r w:rsidR="00D94190" w:rsidRPr="006517D8">
        <w:rPr>
          <w:rFonts w:ascii="Arial" w:hAnsi="Arial" w:cs="Arial"/>
          <w:i/>
          <w:iCs/>
          <w:sz w:val="20"/>
          <w:szCs w:val="20"/>
          <w:lang w:val="en-US"/>
        </w:rPr>
        <w:t>ố</w:t>
      </w:r>
      <w:r w:rsidR="00D94190" w:rsidRPr="006517D8">
        <w:rPr>
          <w:rFonts w:ascii="Arial" w:hAnsi="Arial" w:cs="Arial"/>
          <w:i/>
          <w:iCs/>
          <w:sz w:val="20"/>
          <w:szCs w:val="20"/>
        </w:rPr>
        <w:t>ng nhất một số</w:t>
      </w:r>
      <w:r w:rsidRPr="006517D8">
        <w:rPr>
          <w:rFonts w:ascii="Arial" w:hAnsi="Arial" w:cs="Arial"/>
          <w:i/>
          <w:iCs/>
          <w:sz w:val="20"/>
          <w:szCs w:val="20"/>
        </w:rPr>
        <w:t xml:space="preserve"> quy định của Bộ luật Hình sự </w:t>
      </w:r>
      <w:proofErr w:type="spellStart"/>
      <w:r w:rsidR="00D94190" w:rsidRPr="006517D8">
        <w:rPr>
          <w:rFonts w:ascii="Arial" w:hAnsi="Arial" w:cs="Arial"/>
          <w:i/>
          <w:iCs/>
          <w:sz w:val="20"/>
          <w:szCs w:val="20"/>
          <w:lang w:val="en-US"/>
        </w:rPr>
        <w:t>số</w:t>
      </w:r>
      <w:proofErr w:type="spellEnd"/>
      <w:r w:rsidR="00D94190" w:rsidRPr="006517D8">
        <w:rPr>
          <w:rFonts w:ascii="Arial" w:hAnsi="Arial" w:cs="Arial"/>
          <w:i/>
          <w:iCs/>
          <w:sz w:val="20"/>
          <w:szCs w:val="20"/>
          <w:lang w:val="en-US"/>
        </w:rPr>
        <w:t xml:space="preserve"> 1</w:t>
      </w:r>
      <w:r w:rsidRPr="006517D8">
        <w:rPr>
          <w:rFonts w:ascii="Arial" w:hAnsi="Arial" w:cs="Arial"/>
          <w:i/>
          <w:iCs/>
          <w:sz w:val="20"/>
          <w:szCs w:val="20"/>
        </w:rPr>
        <w:t xml:space="preserve">00/2015/QH13 được sửa </w:t>
      </w:r>
      <w:proofErr w:type="spellStart"/>
      <w:r w:rsidR="00D94190" w:rsidRPr="006517D8">
        <w:rPr>
          <w:rFonts w:ascii="Arial" w:hAnsi="Arial" w:cs="Arial"/>
          <w:i/>
          <w:iCs/>
          <w:sz w:val="20"/>
          <w:szCs w:val="20"/>
          <w:lang w:val="en-US"/>
        </w:rPr>
        <w:t>đổi</w:t>
      </w:r>
      <w:proofErr w:type="spellEnd"/>
      <w:r w:rsidR="00D94190" w:rsidRPr="006517D8">
        <w:rPr>
          <w:rFonts w:ascii="Arial" w:hAnsi="Arial" w:cs="Arial"/>
          <w:i/>
          <w:iCs/>
          <w:sz w:val="20"/>
          <w:szCs w:val="20"/>
          <w:lang w:val="en-US"/>
        </w:rPr>
        <w:t xml:space="preserve">, </w:t>
      </w:r>
      <w:proofErr w:type="spellStart"/>
      <w:r w:rsidR="00D94190" w:rsidRPr="006517D8">
        <w:rPr>
          <w:rFonts w:ascii="Arial" w:hAnsi="Arial" w:cs="Arial"/>
          <w:i/>
          <w:iCs/>
          <w:sz w:val="20"/>
          <w:szCs w:val="20"/>
          <w:lang w:val="en-US"/>
        </w:rPr>
        <w:t>bổ</w:t>
      </w:r>
      <w:proofErr w:type="spellEnd"/>
      <w:r w:rsidR="00D94190" w:rsidRPr="006517D8">
        <w:rPr>
          <w:rFonts w:ascii="Arial" w:hAnsi="Arial" w:cs="Arial"/>
          <w:i/>
          <w:iCs/>
          <w:sz w:val="20"/>
          <w:szCs w:val="20"/>
        </w:rPr>
        <w:t xml:space="preserve"> sung một số điều theo Luật số</w:t>
      </w:r>
      <w:r w:rsidRPr="006517D8">
        <w:rPr>
          <w:rFonts w:ascii="Arial" w:hAnsi="Arial" w:cs="Arial"/>
          <w:i/>
          <w:iCs/>
          <w:sz w:val="20"/>
          <w:szCs w:val="20"/>
        </w:rPr>
        <w:t xml:space="preserve"> 12/2017/QH14 về truy cứu trách nhiệm hình sự đối với hành v</w:t>
      </w:r>
      <w:proofErr w:type="spellStart"/>
      <w:r w:rsidR="00D94190" w:rsidRPr="006517D8">
        <w:rPr>
          <w:rFonts w:ascii="Arial" w:hAnsi="Arial" w:cs="Arial"/>
          <w:i/>
          <w:iCs/>
          <w:sz w:val="20"/>
          <w:szCs w:val="20"/>
          <w:lang w:val="en-US"/>
        </w:rPr>
        <w:t>i</w:t>
      </w:r>
      <w:proofErr w:type="spellEnd"/>
      <w:r w:rsidRPr="006517D8">
        <w:rPr>
          <w:rFonts w:ascii="Arial" w:hAnsi="Arial" w:cs="Arial"/>
          <w:i/>
          <w:iCs/>
          <w:sz w:val="20"/>
          <w:szCs w:val="20"/>
        </w:rPr>
        <w:t xml:space="preserve"> liên quan đến khai thác, mua bán, vận chuy</w:t>
      </w:r>
      <w:r w:rsidR="00D94190" w:rsidRPr="006517D8">
        <w:rPr>
          <w:rFonts w:ascii="Arial" w:hAnsi="Arial" w:cs="Arial"/>
          <w:i/>
          <w:iCs/>
          <w:sz w:val="20"/>
          <w:szCs w:val="20"/>
          <w:lang w:val="en-US"/>
        </w:rPr>
        <w:t>ể</w:t>
      </w:r>
      <w:r w:rsidRPr="006517D8">
        <w:rPr>
          <w:rFonts w:ascii="Arial" w:hAnsi="Arial" w:cs="Arial"/>
          <w:i/>
          <w:iCs/>
          <w:sz w:val="20"/>
          <w:szCs w:val="20"/>
        </w:rPr>
        <w:t>n trái phép thủy sản;</w:t>
      </w:r>
    </w:p>
    <w:p w:rsidR="008F7E21" w:rsidRPr="006517D8" w:rsidRDefault="00646C79" w:rsidP="006517D8">
      <w:pPr>
        <w:pStyle w:val="Vnbnnidung0"/>
        <w:spacing w:after="0" w:line="240" w:lineRule="auto"/>
        <w:ind w:firstLine="720"/>
        <w:jc w:val="both"/>
        <w:rPr>
          <w:rFonts w:ascii="Arial" w:hAnsi="Arial" w:cs="Arial"/>
          <w:i/>
          <w:iCs/>
          <w:sz w:val="20"/>
          <w:szCs w:val="20"/>
        </w:rPr>
      </w:pPr>
      <w:r w:rsidRPr="006517D8">
        <w:rPr>
          <w:rFonts w:ascii="Arial" w:hAnsi="Arial" w:cs="Arial"/>
          <w:i/>
          <w:iCs/>
          <w:sz w:val="20"/>
          <w:szCs w:val="20"/>
        </w:rPr>
        <w:t>Sau kh</w:t>
      </w:r>
      <w:proofErr w:type="spellStart"/>
      <w:r w:rsidR="00D94190" w:rsidRPr="006517D8">
        <w:rPr>
          <w:rFonts w:ascii="Arial" w:hAnsi="Arial" w:cs="Arial"/>
          <w:i/>
          <w:iCs/>
          <w:sz w:val="20"/>
          <w:szCs w:val="20"/>
          <w:lang w:val="en-US"/>
        </w:rPr>
        <w:t>i</w:t>
      </w:r>
      <w:proofErr w:type="spellEnd"/>
      <w:r w:rsidRPr="006517D8">
        <w:rPr>
          <w:rFonts w:ascii="Arial" w:hAnsi="Arial" w:cs="Arial"/>
          <w:i/>
          <w:iCs/>
          <w:sz w:val="20"/>
          <w:szCs w:val="20"/>
        </w:rPr>
        <w:t xml:space="preserve"> có </w:t>
      </w:r>
      <w:r w:rsidR="00D94190" w:rsidRPr="006517D8">
        <w:rPr>
          <w:rFonts w:ascii="Arial" w:hAnsi="Arial" w:cs="Arial"/>
          <w:i/>
          <w:iCs/>
          <w:sz w:val="20"/>
          <w:szCs w:val="20"/>
          <w:lang w:val="en-US"/>
        </w:rPr>
        <w:t>ý</w:t>
      </w:r>
      <w:r w:rsidRPr="006517D8">
        <w:rPr>
          <w:rFonts w:ascii="Arial" w:hAnsi="Arial" w:cs="Arial"/>
          <w:i/>
          <w:iCs/>
          <w:sz w:val="20"/>
          <w:szCs w:val="20"/>
        </w:rPr>
        <w:t xml:space="preserve"> kiến của Viện trưởng Viện k</w:t>
      </w:r>
      <w:proofErr w:type="spellStart"/>
      <w:r w:rsidR="00D94190" w:rsidRPr="006517D8">
        <w:rPr>
          <w:rFonts w:ascii="Arial" w:hAnsi="Arial" w:cs="Arial"/>
          <w:i/>
          <w:iCs/>
          <w:sz w:val="20"/>
          <w:szCs w:val="20"/>
          <w:lang w:val="en-US"/>
        </w:rPr>
        <w:t>i</w:t>
      </w:r>
      <w:proofErr w:type="spellEnd"/>
      <w:r w:rsidRPr="006517D8">
        <w:rPr>
          <w:rFonts w:ascii="Arial" w:hAnsi="Arial" w:cs="Arial"/>
          <w:i/>
          <w:iCs/>
          <w:sz w:val="20"/>
          <w:szCs w:val="20"/>
        </w:rPr>
        <w:t>ểm sát nhân dân tối cao và Bộ trưởng Bộ Tư pháp,</w:t>
      </w:r>
    </w:p>
    <w:p w:rsidR="00D94190" w:rsidRPr="006517D8" w:rsidRDefault="00D94190" w:rsidP="006517D8">
      <w:pPr>
        <w:pStyle w:val="Vnbnnidung0"/>
        <w:spacing w:after="0" w:line="240" w:lineRule="auto"/>
        <w:ind w:firstLine="720"/>
        <w:jc w:val="both"/>
        <w:rPr>
          <w:rFonts w:ascii="Arial" w:hAnsi="Arial" w:cs="Arial"/>
          <w:sz w:val="20"/>
          <w:szCs w:val="20"/>
        </w:rPr>
      </w:pPr>
    </w:p>
    <w:p w:rsidR="008F7E21" w:rsidRPr="006517D8" w:rsidRDefault="00646C79" w:rsidP="006517D8">
      <w:pPr>
        <w:pStyle w:val="Vnbnnidung0"/>
        <w:spacing w:after="0" w:line="240" w:lineRule="auto"/>
        <w:ind w:firstLine="0"/>
        <w:jc w:val="center"/>
        <w:rPr>
          <w:rFonts w:ascii="Arial" w:hAnsi="Arial" w:cs="Arial"/>
          <w:b/>
          <w:bCs/>
          <w:sz w:val="20"/>
          <w:szCs w:val="20"/>
        </w:rPr>
      </w:pPr>
      <w:r w:rsidRPr="006517D8">
        <w:rPr>
          <w:rFonts w:ascii="Arial" w:hAnsi="Arial" w:cs="Arial"/>
          <w:b/>
          <w:bCs/>
          <w:sz w:val="20"/>
          <w:szCs w:val="20"/>
        </w:rPr>
        <w:t>QUYẾT NGHỊ:</w:t>
      </w:r>
    </w:p>
    <w:p w:rsidR="00D94190" w:rsidRPr="006517D8" w:rsidRDefault="00D94190" w:rsidP="006517D8">
      <w:pPr>
        <w:pStyle w:val="Vnbnnidung0"/>
        <w:spacing w:after="0" w:line="240" w:lineRule="auto"/>
        <w:ind w:firstLine="720"/>
        <w:jc w:val="both"/>
        <w:rPr>
          <w:rFonts w:ascii="Arial" w:hAnsi="Arial" w:cs="Arial"/>
          <w:sz w:val="20"/>
          <w:szCs w:val="20"/>
        </w:rPr>
      </w:pPr>
    </w:p>
    <w:p w:rsidR="008F7E21" w:rsidRPr="006517D8" w:rsidRDefault="00646C79" w:rsidP="006517D8">
      <w:pPr>
        <w:pStyle w:val="Tiu10"/>
        <w:keepNext/>
        <w:keepLines/>
        <w:spacing w:after="120" w:line="240" w:lineRule="auto"/>
        <w:ind w:firstLine="720"/>
        <w:jc w:val="both"/>
        <w:outlineLvl w:val="9"/>
        <w:rPr>
          <w:rFonts w:ascii="Arial" w:hAnsi="Arial" w:cs="Arial"/>
          <w:sz w:val="20"/>
          <w:szCs w:val="20"/>
        </w:rPr>
      </w:pPr>
      <w:bookmarkStart w:id="3" w:name="bookmark5"/>
      <w:bookmarkStart w:id="4" w:name="bookmark6"/>
      <w:bookmarkStart w:id="5" w:name="bookmark7"/>
      <w:r w:rsidRPr="006517D8">
        <w:rPr>
          <w:rFonts w:ascii="Arial" w:hAnsi="Arial" w:cs="Arial"/>
          <w:sz w:val="20"/>
          <w:szCs w:val="20"/>
        </w:rPr>
        <w:t>Điều 1. Phạm vi điều chỉnh</w:t>
      </w:r>
      <w:bookmarkEnd w:id="3"/>
      <w:bookmarkEnd w:id="4"/>
      <w:bookmarkEnd w:id="5"/>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Nghị quyết này hướng dẫn áp dụng một số quy định tại các điều 347, 348 và 349 về hành vi xuất cảnh, nhập cảnh để khai thác thủy sản trái phép; các điều 242, 244 về hành vi liên quan đến bảo vệ nguồn lợi thủy sản; Điều 287 về hành vi cản trở hoặc gây rối loạn hoạt động của mạng máy tính, mạng viễn thông để khai thác thủy sản trái phép; các điều 188, 189, 198 và 341 về hành vi xâm phạm trong lĩnh vực thương mại</w:t>
      </w:r>
      <w:r w:rsidR="00D94190" w:rsidRPr="006517D8">
        <w:rPr>
          <w:rFonts w:ascii="Arial" w:hAnsi="Arial" w:cs="Arial"/>
          <w:sz w:val="20"/>
          <w:szCs w:val="20"/>
        </w:rPr>
        <w:t xml:space="preserve"> thủy sản của Bộ luật Hình sự s</w:t>
      </w:r>
      <w:r w:rsidR="00D94190" w:rsidRPr="006517D8">
        <w:rPr>
          <w:rFonts w:ascii="Arial" w:hAnsi="Arial" w:cs="Arial"/>
          <w:sz w:val="20"/>
          <w:szCs w:val="20"/>
          <w:lang w:val="en-US"/>
        </w:rPr>
        <w:t>ố</w:t>
      </w:r>
      <w:r w:rsidRPr="006517D8">
        <w:rPr>
          <w:rFonts w:ascii="Arial" w:hAnsi="Arial" w:cs="Arial"/>
          <w:sz w:val="20"/>
          <w:szCs w:val="20"/>
        </w:rPr>
        <w:t xml:space="preserve"> 100/2015/QH13 được sửa đổi, </w:t>
      </w:r>
      <w:r w:rsidR="00335432">
        <w:rPr>
          <w:rFonts w:ascii="Arial" w:hAnsi="Arial" w:cs="Arial"/>
          <w:sz w:val="20"/>
          <w:szCs w:val="20"/>
        </w:rPr>
        <w:t>bổ sung một số điều theo Luật s</w:t>
      </w:r>
      <w:r w:rsidR="00335432">
        <w:rPr>
          <w:rFonts w:ascii="Arial" w:hAnsi="Arial" w:cs="Arial"/>
          <w:sz w:val="20"/>
          <w:szCs w:val="20"/>
          <w:lang w:val="en-US"/>
        </w:rPr>
        <w:t>ố</w:t>
      </w:r>
      <w:r w:rsidRPr="006517D8">
        <w:rPr>
          <w:rFonts w:ascii="Arial" w:hAnsi="Arial" w:cs="Arial"/>
          <w:sz w:val="20"/>
          <w:szCs w:val="20"/>
        </w:rPr>
        <w:t xml:space="preserve"> 12/2017/QH14 (sau đây gọi là Bộ luật Hình sự).</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Điều 2. về một số từ ngữ</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Trong Nghị quyết này, các từ ngữ dưới đây được hiểu như sau:</w:t>
      </w:r>
    </w:p>
    <w:p w:rsidR="008F7E21" w:rsidRPr="006517D8" w:rsidRDefault="00D94190" w:rsidP="006517D8">
      <w:pPr>
        <w:pStyle w:val="Vnbnnidung0"/>
        <w:tabs>
          <w:tab w:val="left" w:pos="952"/>
        </w:tabs>
        <w:spacing w:after="120" w:line="240" w:lineRule="auto"/>
        <w:ind w:firstLine="720"/>
        <w:jc w:val="both"/>
        <w:rPr>
          <w:rFonts w:ascii="Arial" w:hAnsi="Arial" w:cs="Arial"/>
          <w:sz w:val="20"/>
          <w:szCs w:val="20"/>
        </w:rPr>
      </w:pPr>
      <w:bookmarkStart w:id="6" w:name="bookmark8"/>
      <w:bookmarkEnd w:id="6"/>
      <w:r w:rsidRPr="006517D8">
        <w:rPr>
          <w:rFonts w:ascii="Arial" w:hAnsi="Arial" w:cs="Arial"/>
          <w:iCs/>
          <w:sz w:val="20"/>
          <w:szCs w:val="20"/>
          <w:lang w:val="en-US"/>
        </w:rPr>
        <w:t>1.</w:t>
      </w:r>
      <w:r w:rsidRPr="006517D8">
        <w:rPr>
          <w:rFonts w:ascii="Arial" w:hAnsi="Arial" w:cs="Arial"/>
          <w:i/>
          <w:iCs/>
          <w:sz w:val="20"/>
          <w:szCs w:val="20"/>
          <w:lang w:val="en-US"/>
        </w:rPr>
        <w:t xml:space="preserve"> </w:t>
      </w:r>
      <w:r w:rsidR="00646C79" w:rsidRPr="006517D8">
        <w:rPr>
          <w:rFonts w:ascii="Arial" w:hAnsi="Arial" w:cs="Arial"/>
          <w:i/>
          <w:iCs/>
          <w:sz w:val="20"/>
          <w:szCs w:val="20"/>
        </w:rPr>
        <w:t>Khai thác thủy sản trái phép</w:t>
      </w:r>
      <w:r w:rsidR="00646C79" w:rsidRPr="006517D8">
        <w:rPr>
          <w:rFonts w:ascii="Arial" w:hAnsi="Arial" w:cs="Arial"/>
          <w:sz w:val="20"/>
          <w:szCs w:val="20"/>
        </w:rPr>
        <w:t xml:space="preserve"> là thực hiện một hoặc nhiều hành vi khai thác thủy sản bất </w:t>
      </w:r>
      <w:r w:rsidRPr="006517D8">
        <w:rPr>
          <w:rFonts w:ascii="Arial" w:hAnsi="Arial" w:cs="Arial"/>
          <w:sz w:val="20"/>
          <w:szCs w:val="20"/>
        </w:rPr>
        <w:t>hợp pháp</w:t>
      </w:r>
      <w:r w:rsidR="00646C79" w:rsidRPr="006517D8">
        <w:rPr>
          <w:rFonts w:ascii="Arial" w:hAnsi="Arial" w:cs="Arial"/>
          <w:sz w:val="20"/>
          <w:szCs w:val="20"/>
        </w:rPr>
        <w:t xml:space="preserve"> quy định tại khoản 1 Điều 60 của Luật Thủy sản, bao gồm:</w:t>
      </w:r>
    </w:p>
    <w:p w:rsidR="008F7E21" w:rsidRPr="006517D8" w:rsidRDefault="00D94190" w:rsidP="006517D8">
      <w:pPr>
        <w:pStyle w:val="Vnbnnidung0"/>
        <w:tabs>
          <w:tab w:val="left" w:pos="994"/>
        </w:tabs>
        <w:spacing w:after="120" w:line="240" w:lineRule="auto"/>
        <w:ind w:firstLine="720"/>
        <w:jc w:val="both"/>
        <w:rPr>
          <w:rFonts w:ascii="Arial" w:hAnsi="Arial" w:cs="Arial"/>
          <w:sz w:val="20"/>
          <w:szCs w:val="20"/>
        </w:rPr>
      </w:pPr>
      <w:bookmarkStart w:id="7" w:name="bookmark9"/>
      <w:bookmarkEnd w:id="7"/>
      <w:r w:rsidRPr="006517D8">
        <w:rPr>
          <w:rFonts w:ascii="Arial" w:hAnsi="Arial" w:cs="Arial"/>
          <w:sz w:val="20"/>
          <w:szCs w:val="20"/>
          <w:lang w:val="en-US"/>
        </w:rPr>
        <w:t xml:space="preserve">a) </w:t>
      </w:r>
      <w:r w:rsidR="00646C79" w:rsidRPr="006517D8">
        <w:rPr>
          <w:rFonts w:ascii="Arial" w:hAnsi="Arial" w:cs="Arial"/>
          <w:sz w:val="20"/>
          <w:szCs w:val="20"/>
        </w:rPr>
        <w:t>Khai thác thủy sản không có giấy phép;</w:t>
      </w:r>
    </w:p>
    <w:p w:rsidR="008F7E21" w:rsidRPr="006517D8" w:rsidRDefault="00D94190" w:rsidP="006517D8">
      <w:pPr>
        <w:pStyle w:val="Vnbnnidung0"/>
        <w:tabs>
          <w:tab w:val="left" w:pos="992"/>
        </w:tabs>
        <w:spacing w:after="120" w:line="240" w:lineRule="auto"/>
        <w:ind w:firstLine="720"/>
        <w:jc w:val="both"/>
        <w:rPr>
          <w:rFonts w:ascii="Arial" w:hAnsi="Arial" w:cs="Arial"/>
          <w:sz w:val="20"/>
          <w:szCs w:val="20"/>
        </w:rPr>
      </w:pPr>
      <w:bookmarkStart w:id="8" w:name="bookmark10"/>
      <w:bookmarkEnd w:id="8"/>
      <w:r w:rsidRPr="006517D8">
        <w:rPr>
          <w:rFonts w:ascii="Arial" w:hAnsi="Arial" w:cs="Arial"/>
          <w:sz w:val="20"/>
          <w:szCs w:val="20"/>
          <w:lang w:val="en-US"/>
        </w:rPr>
        <w:t xml:space="preserve">b) </w:t>
      </w:r>
      <w:r w:rsidR="00646C79" w:rsidRPr="006517D8">
        <w:rPr>
          <w:rFonts w:ascii="Arial" w:hAnsi="Arial" w:cs="Arial"/>
          <w:sz w:val="20"/>
          <w:szCs w:val="20"/>
        </w:rPr>
        <w:t xml:space="preserve">Khai thác thủy sản trong vùng cấm khai thác, trong thời gian cấm khai thác; khai thác, </w:t>
      </w:r>
      <w:r w:rsidR="006517D8" w:rsidRPr="006517D8">
        <w:rPr>
          <w:rFonts w:ascii="Arial" w:hAnsi="Arial" w:cs="Arial"/>
          <w:sz w:val="20"/>
          <w:szCs w:val="20"/>
        </w:rPr>
        <w:t>vận chuyển</w:t>
      </w:r>
      <w:r w:rsidR="00646C79" w:rsidRPr="006517D8">
        <w:rPr>
          <w:rFonts w:ascii="Arial" w:hAnsi="Arial" w:cs="Arial"/>
          <w:sz w:val="20"/>
          <w:szCs w:val="20"/>
        </w:rPr>
        <w:t xml:space="preserve"> thủy sản cấm khai thác; khai thác loài thủy sản có kích thước nhỏ hơn quy định; sử dụng nghề, ngư cụ khai thác bị cấm;</w:t>
      </w:r>
    </w:p>
    <w:p w:rsidR="008F7E21" w:rsidRPr="006517D8" w:rsidRDefault="00D94190" w:rsidP="006517D8">
      <w:pPr>
        <w:pStyle w:val="Vnbnnidung0"/>
        <w:tabs>
          <w:tab w:val="left" w:pos="988"/>
        </w:tabs>
        <w:spacing w:after="120" w:line="240" w:lineRule="auto"/>
        <w:ind w:firstLine="720"/>
        <w:jc w:val="both"/>
        <w:rPr>
          <w:rFonts w:ascii="Arial" w:hAnsi="Arial" w:cs="Arial"/>
          <w:sz w:val="20"/>
          <w:szCs w:val="20"/>
        </w:rPr>
      </w:pPr>
      <w:bookmarkStart w:id="9" w:name="bookmark11"/>
      <w:bookmarkEnd w:id="9"/>
      <w:r w:rsidRPr="006517D8">
        <w:rPr>
          <w:rFonts w:ascii="Arial" w:hAnsi="Arial" w:cs="Arial"/>
          <w:sz w:val="20"/>
          <w:szCs w:val="20"/>
          <w:lang w:val="en-US"/>
        </w:rPr>
        <w:t xml:space="preserve">c) </w:t>
      </w:r>
      <w:r w:rsidR="00646C79" w:rsidRPr="006517D8">
        <w:rPr>
          <w:rFonts w:ascii="Arial" w:hAnsi="Arial" w:cs="Arial"/>
          <w:sz w:val="20"/>
          <w:szCs w:val="20"/>
        </w:rPr>
        <w:t>Khai thác trái phép loài thủy sản thuộc Danh mục loài thủy sản nguy cấp, quý, hiếm;</w:t>
      </w:r>
    </w:p>
    <w:p w:rsidR="008F7E21" w:rsidRPr="006517D8" w:rsidRDefault="00D94190" w:rsidP="006517D8">
      <w:pPr>
        <w:pStyle w:val="Vnbnnidung0"/>
        <w:tabs>
          <w:tab w:val="left" w:pos="1088"/>
        </w:tabs>
        <w:spacing w:after="120" w:line="240" w:lineRule="auto"/>
        <w:ind w:firstLine="720"/>
        <w:jc w:val="both"/>
        <w:rPr>
          <w:rFonts w:ascii="Arial" w:hAnsi="Arial" w:cs="Arial"/>
          <w:sz w:val="20"/>
          <w:szCs w:val="20"/>
        </w:rPr>
      </w:pPr>
      <w:bookmarkStart w:id="10" w:name="bookmark12"/>
      <w:bookmarkEnd w:id="10"/>
      <w:r w:rsidRPr="006517D8">
        <w:rPr>
          <w:rFonts w:ascii="Arial" w:hAnsi="Arial" w:cs="Arial"/>
          <w:sz w:val="20"/>
          <w:szCs w:val="20"/>
          <w:lang w:val="en-US"/>
        </w:rPr>
        <w:t xml:space="preserve">d) </w:t>
      </w:r>
      <w:r w:rsidR="00646C79" w:rsidRPr="006517D8">
        <w:rPr>
          <w:rFonts w:ascii="Arial" w:hAnsi="Arial" w:cs="Arial"/>
          <w:sz w:val="20"/>
          <w:szCs w:val="20"/>
        </w:rPr>
        <w:t>Khai thác thủy sản trái phép ở ngoài vùng biển Việt Nam;</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đ) Khai thác thủy sản vượt sản lượng theo loài, khai thác sai vùng, quá hạn ghi trong giấy phép;</w:t>
      </w:r>
    </w:p>
    <w:p w:rsidR="008F7E21" w:rsidRPr="006517D8" w:rsidRDefault="00D94190" w:rsidP="006517D8">
      <w:pPr>
        <w:pStyle w:val="Vnbnnidung0"/>
        <w:tabs>
          <w:tab w:val="left" w:pos="980"/>
        </w:tabs>
        <w:spacing w:after="120" w:line="240" w:lineRule="auto"/>
        <w:ind w:firstLine="720"/>
        <w:jc w:val="both"/>
        <w:rPr>
          <w:rFonts w:ascii="Arial" w:hAnsi="Arial" w:cs="Arial"/>
          <w:sz w:val="20"/>
          <w:szCs w:val="20"/>
        </w:rPr>
      </w:pPr>
      <w:bookmarkStart w:id="11" w:name="bookmark13"/>
      <w:bookmarkEnd w:id="11"/>
      <w:r w:rsidRPr="006517D8">
        <w:rPr>
          <w:rFonts w:ascii="Arial" w:hAnsi="Arial" w:cs="Arial"/>
          <w:sz w:val="20"/>
          <w:szCs w:val="20"/>
          <w:lang w:val="en-US"/>
        </w:rPr>
        <w:t xml:space="preserve">e) </w:t>
      </w:r>
      <w:r w:rsidR="00646C79" w:rsidRPr="006517D8">
        <w:rPr>
          <w:rFonts w:ascii="Arial" w:hAnsi="Arial" w:cs="Arial"/>
          <w:sz w:val="20"/>
          <w:szCs w:val="20"/>
        </w:rPr>
        <w:t>Che giấu, giả mạo hoặc hủy chứng cứ vi phạm quy định liên quan đến khai thác, bảo vệ nguồn lợi thủy sản;</w:t>
      </w:r>
    </w:p>
    <w:p w:rsidR="008F7E21" w:rsidRPr="006517D8" w:rsidRDefault="00D94190" w:rsidP="006517D8">
      <w:pPr>
        <w:pStyle w:val="Vnbnnidung0"/>
        <w:tabs>
          <w:tab w:val="left" w:pos="980"/>
        </w:tabs>
        <w:spacing w:after="120" w:line="240" w:lineRule="auto"/>
        <w:ind w:firstLine="720"/>
        <w:jc w:val="both"/>
        <w:rPr>
          <w:rFonts w:ascii="Arial" w:hAnsi="Arial" w:cs="Arial"/>
          <w:sz w:val="20"/>
          <w:szCs w:val="20"/>
        </w:rPr>
      </w:pPr>
      <w:bookmarkStart w:id="12" w:name="bookmark14"/>
      <w:bookmarkEnd w:id="12"/>
      <w:r w:rsidRPr="006517D8">
        <w:rPr>
          <w:rFonts w:ascii="Arial" w:hAnsi="Arial" w:cs="Arial"/>
          <w:sz w:val="20"/>
          <w:szCs w:val="20"/>
          <w:lang w:val="en-US"/>
        </w:rPr>
        <w:t xml:space="preserve">g) </w:t>
      </w:r>
      <w:r w:rsidR="00646C79" w:rsidRPr="006517D8">
        <w:rPr>
          <w:rFonts w:ascii="Arial" w:hAnsi="Arial" w:cs="Arial"/>
          <w:sz w:val="20"/>
          <w:szCs w:val="20"/>
        </w:rPr>
        <w:t>Ngăn cản, chống đối người có thẩm quyền thực hiện kiểm tra, giám sát sự tuân thủ các quy định về khai thác và bảo vệ nguồn lợi thủy sản;</w:t>
      </w:r>
    </w:p>
    <w:p w:rsidR="008F7E21" w:rsidRPr="006517D8" w:rsidRDefault="00D94190" w:rsidP="006517D8">
      <w:pPr>
        <w:pStyle w:val="Vnbnnidung0"/>
        <w:tabs>
          <w:tab w:val="left" w:pos="966"/>
        </w:tabs>
        <w:spacing w:after="120" w:line="240" w:lineRule="auto"/>
        <w:ind w:firstLine="720"/>
        <w:jc w:val="both"/>
        <w:rPr>
          <w:rFonts w:ascii="Arial" w:hAnsi="Arial" w:cs="Arial"/>
          <w:sz w:val="20"/>
          <w:szCs w:val="20"/>
        </w:rPr>
      </w:pPr>
      <w:bookmarkStart w:id="13" w:name="bookmark15"/>
      <w:bookmarkEnd w:id="13"/>
      <w:r w:rsidRPr="006517D8">
        <w:rPr>
          <w:rFonts w:ascii="Arial" w:hAnsi="Arial" w:cs="Arial"/>
          <w:sz w:val="20"/>
          <w:szCs w:val="20"/>
          <w:lang w:val="en-US"/>
        </w:rPr>
        <w:t xml:space="preserve">h) </w:t>
      </w:r>
      <w:r w:rsidR="00646C79" w:rsidRPr="006517D8">
        <w:rPr>
          <w:rFonts w:ascii="Arial" w:hAnsi="Arial" w:cs="Arial"/>
          <w:sz w:val="20"/>
          <w:szCs w:val="20"/>
        </w:rPr>
        <w:t>Chuyển tải hoặc hỗ trợ cho tàu đã được xác định có hành vi khai thác thủy sản bất hợp pháp, trừ trường hợp bất khả kháng;</w:t>
      </w:r>
    </w:p>
    <w:p w:rsidR="008F7E21" w:rsidRPr="006517D8" w:rsidRDefault="00D94190" w:rsidP="006517D8">
      <w:pPr>
        <w:pStyle w:val="Vnbnnidung0"/>
        <w:tabs>
          <w:tab w:val="left" w:pos="984"/>
        </w:tabs>
        <w:spacing w:after="120" w:line="240" w:lineRule="auto"/>
        <w:ind w:firstLine="720"/>
        <w:jc w:val="both"/>
        <w:rPr>
          <w:rFonts w:ascii="Arial" w:hAnsi="Arial" w:cs="Arial"/>
          <w:sz w:val="20"/>
          <w:szCs w:val="20"/>
        </w:rPr>
      </w:pPr>
      <w:bookmarkStart w:id="14" w:name="bookmark16"/>
      <w:bookmarkEnd w:id="14"/>
      <w:proofErr w:type="spellStart"/>
      <w:r w:rsidRPr="006517D8">
        <w:rPr>
          <w:rFonts w:ascii="Arial" w:hAnsi="Arial" w:cs="Arial"/>
          <w:sz w:val="20"/>
          <w:szCs w:val="20"/>
          <w:lang w:val="en-US"/>
        </w:rPr>
        <w:t>i</w:t>
      </w:r>
      <w:proofErr w:type="spellEnd"/>
      <w:r w:rsidRPr="006517D8">
        <w:rPr>
          <w:rFonts w:ascii="Arial" w:hAnsi="Arial" w:cs="Arial"/>
          <w:sz w:val="20"/>
          <w:szCs w:val="20"/>
          <w:lang w:val="en-US"/>
        </w:rPr>
        <w:t xml:space="preserve">) </w:t>
      </w:r>
      <w:r w:rsidR="00646C79" w:rsidRPr="006517D8">
        <w:rPr>
          <w:rFonts w:ascii="Arial" w:hAnsi="Arial" w:cs="Arial"/>
          <w:sz w:val="20"/>
          <w:szCs w:val="20"/>
        </w:rPr>
        <w:t>Không trang bị hoặc trang bị không đầy đủ hoặc không vận hành thiết bị thông tin liên lạc và thiết bị giám sát hành trình theo quy định;</w:t>
      </w:r>
    </w:p>
    <w:p w:rsidR="008F7E21" w:rsidRPr="006517D8" w:rsidRDefault="00646C79" w:rsidP="006517D8">
      <w:pPr>
        <w:pStyle w:val="Vnbnnidung0"/>
        <w:tabs>
          <w:tab w:val="left" w:pos="969"/>
        </w:tabs>
        <w:spacing w:after="120" w:line="240" w:lineRule="auto"/>
        <w:ind w:firstLine="720"/>
        <w:jc w:val="both"/>
        <w:rPr>
          <w:rFonts w:ascii="Arial" w:hAnsi="Arial" w:cs="Arial"/>
          <w:sz w:val="20"/>
          <w:szCs w:val="20"/>
        </w:rPr>
      </w:pPr>
      <w:bookmarkStart w:id="15" w:name="bookmark17"/>
      <w:r w:rsidRPr="006517D8">
        <w:rPr>
          <w:rFonts w:ascii="Arial" w:hAnsi="Arial" w:cs="Arial"/>
          <w:sz w:val="20"/>
          <w:szCs w:val="20"/>
        </w:rPr>
        <w:t>k</w:t>
      </w:r>
      <w:bookmarkEnd w:id="15"/>
      <w:r w:rsidR="00D94190" w:rsidRPr="006517D8">
        <w:rPr>
          <w:rFonts w:ascii="Arial" w:hAnsi="Arial" w:cs="Arial"/>
          <w:sz w:val="20"/>
          <w:szCs w:val="20"/>
        </w:rPr>
        <w:t xml:space="preserve">) </w:t>
      </w:r>
      <w:r w:rsidRPr="006517D8">
        <w:rPr>
          <w:rFonts w:ascii="Arial" w:hAnsi="Arial" w:cs="Arial"/>
          <w:sz w:val="20"/>
          <w:szCs w:val="20"/>
        </w:rPr>
        <w:t>Không có Giấy chứng nhận cơ sở đủ điều kiện an toàn thực phẩm theo quy định;</w:t>
      </w:r>
    </w:p>
    <w:p w:rsidR="008F7E21" w:rsidRPr="006517D8" w:rsidRDefault="00D94190" w:rsidP="006517D8">
      <w:pPr>
        <w:pStyle w:val="Vnbnnidung0"/>
        <w:tabs>
          <w:tab w:val="left" w:pos="980"/>
        </w:tabs>
        <w:spacing w:after="120" w:line="240" w:lineRule="auto"/>
        <w:ind w:firstLine="720"/>
        <w:jc w:val="both"/>
        <w:rPr>
          <w:rFonts w:ascii="Arial" w:hAnsi="Arial" w:cs="Arial"/>
          <w:sz w:val="20"/>
          <w:szCs w:val="20"/>
        </w:rPr>
      </w:pPr>
      <w:bookmarkStart w:id="16" w:name="bookmark18"/>
      <w:bookmarkEnd w:id="16"/>
      <w:r w:rsidRPr="006517D8">
        <w:rPr>
          <w:rFonts w:ascii="Arial" w:hAnsi="Arial" w:cs="Arial"/>
          <w:sz w:val="20"/>
          <w:szCs w:val="20"/>
          <w:lang w:val="en-US"/>
        </w:rPr>
        <w:t xml:space="preserve">l) </w:t>
      </w:r>
      <w:r w:rsidR="00646C79" w:rsidRPr="006517D8">
        <w:rPr>
          <w:rFonts w:ascii="Arial" w:hAnsi="Arial" w:cs="Arial"/>
          <w:sz w:val="20"/>
          <w:szCs w:val="20"/>
        </w:rPr>
        <w:t>Tạm nhập, tái xuất, tạm xuất, tái nhập, chuyển khẩu, quá cảnh qua lãnh thổ Việt Nam thủy sản, sản phẩm th</w:t>
      </w:r>
      <w:r w:rsidRPr="006517D8">
        <w:rPr>
          <w:rFonts w:ascii="Arial" w:hAnsi="Arial" w:cs="Arial"/>
          <w:sz w:val="20"/>
          <w:szCs w:val="20"/>
          <w:lang w:val="en-US"/>
        </w:rPr>
        <w:t>ủ</w:t>
      </w:r>
      <w:r w:rsidR="00646C79" w:rsidRPr="006517D8">
        <w:rPr>
          <w:rFonts w:ascii="Arial" w:hAnsi="Arial" w:cs="Arial"/>
          <w:sz w:val="20"/>
          <w:szCs w:val="20"/>
        </w:rPr>
        <w:t xml:space="preserve">y sản có nguồn gốc từ khai thác thủy sản bất </w:t>
      </w:r>
      <w:r w:rsidRPr="006517D8">
        <w:rPr>
          <w:rFonts w:ascii="Arial" w:hAnsi="Arial" w:cs="Arial"/>
          <w:sz w:val="20"/>
          <w:szCs w:val="20"/>
        </w:rPr>
        <w:t>hợp pháp</w:t>
      </w:r>
      <w:r w:rsidR="00646C79" w:rsidRPr="006517D8">
        <w:rPr>
          <w:rFonts w:ascii="Arial" w:hAnsi="Arial" w:cs="Arial"/>
          <w:sz w:val="20"/>
          <w:szCs w:val="20"/>
        </w:rPr>
        <w:t>;</w:t>
      </w:r>
    </w:p>
    <w:p w:rsidR="008F7E21" w:rsidRPr="006517D8" w:rsidRDefault="00646C79" w:rsidP="006517D8">
      <w:pPr>
        <w:pStyle w:val="Vnbnnidung0"/>
        <w:tabs>
          <w:tab w:val="left" w:pos="1056"/>
        </w:tabs>
        <w:spacing w:after="120" w:line="240" w:lineRule="auto"/>
        <w:ind w:firstLine="720"/>
        <w:jc w:val="both"/>
        <w:rPr>
          <w:rFonts w:ascii="Arial" w:hAnsi="Arial" w:cs="Arial"/>
          <w:sz w:val="20"/>
          <w:szCs w:val="20"/>
        </w:rPr>
      </w:pPr>
      <w:bookmarkStart w:id="17" w:name="bookmark19"/>
      <w:r w:rsidRPr="006517D8">
        <w:rPr>
          <w:rFonts w:ascii="Arial" w:hAnsi="Arial" w:cs="Arial"/>
          <w:sz w:val="20"/>
          <w:szCs w:val="20"/>
        </w:rPr>
        <w:t>m</w:t>
      </w:r>
      <w:bookmarkEnd w:id="17"/>
      <w:r w:rsidR="00D94190" w:rsidRPr="006517D8">
        <w:rPr>
          <w:rFonts w:ascii="Arial" w:hAnsi="Arial" w:cs="Arial"/>
          <w:sz w:val="20"/>
          <w:szCs w:val="20"/>
        </w:rPr>
        <w:t xml:space="preserve">) </w:t>
      </w:r>
      <w:r w:rsidRPr="006517D8">
        <w:rPr>
          <w:rFonts w:ascii="Arial" w:hAnsi="Arial" w:cs="Arial"/>
          <w:sz w:val="20"/>
          <w:szCs w:val="20"/>
        </w:rPr>
        <w:t xml:space="preserve">Không ghi, ghi không đầy đủ, không đúng, không nộp nhật ký khai thác thủy sản, không </w:t>
      </w:r>
      <w:r w:rsidRPr="006517D8">
        <w:rPr>
          <w:rFonts w:ascii="Arial" w:hAnsi="Arial" w:cs="Arial"/>
          <w:sz w:val="20"/>
          <w:szCs w:val="20"/>
        </w:rPr>
        <w:lastRenderedPageBreak/>
        <w:t>báo cáo theo quy định;</w:t>
      </w:r>
    </w:p>
    <w:p w:rsidR="008F7E21" w:rsidRPr="006517D8" w:rsidRDefault="00646C79" w:rsidP="006517D8">
      <w:pPr>
        <w:pStyle w:val="Vnbnnidung0"/>
        <w:tabs>
          <w:tab w:val="left" w:pos="1049"/>
        </w:tabs>
        <w:spacing w:after="120" w:line="240" w:lineRule="auto"/>
        <w:ind w:firstLine="720"/>
        <w:jc w:val="both"/>
        <w:rPr>
          <w:rFonts w:ascii="Arial" w:hAnsi="Arial" w:cs="Arial"/>
          <w:sz w:val="20"/>
          <w:szCs w:val="20"/>
        </w:rPr>
      </w:pPr>
      <w:bookmarkStart w:id="18" w:name="bookmark20"/>
      <w:r w:rsidRPr="006517D8">
        <w:rPr>
          <w:rFonts w:ascii="Arial" w:hAnsi="Arial" w:cs="Arial"/>
          <w:sz w:val="20"/>
          <w:szCs w:val="20"/>
        </w:rPr>
        <w:t>n</w:t>
      </w:r>
      <w:bookmarkEnd w:id="18"/>
      <w:r w:rsidR="00D94190" w:rsidRPr="006517D8">
        <w:rPr>
          <w:rFonts w:ascii="Arial" w:hAnsi="Arial" w:cs="Arial"/>
          <w:sz w:val="20"/>
          <w:szCs w:val="20"/>
        </w:rPr>
        <w:t xml:space="preserve">) </w:t>
      </w:r>
      <w:r w:rsidRPr="006517D8">
        <w:rPr>
          <w:rFonts w:ascii="Arial" w:hAnsi="Arial" w:cs="Arial"/>
          <w:sz w:val="20"/>
          <w:szCs w:val="20"/>
        </w:rPr>
        <w:t>Sử dụng tàu cá không quốc tịch hoặc mang quốc tịch của quốc gia không phải là thành viên để khai thác thủy sản trái phép trong vùng biển quốc tế thuộc thẩm quyền quản lý của tổ chức quản lý nghề cá khu vực;</w:t>
      </w:r>
    </w:p>
    <w:p w:rsidR="008F7E21" w:rsidRPr="006517D8" w:rsidRDefault="00646C79" w:rsidP="006517D8">
      <w:pPr>
        <w:pStyle w:val="Vnbnnidung0"/>
        <w:tabs>
          <w:tab w:val="left" w:pos="1056"/>
        </w:tabs>
        <w:spacing w:after="120" w:line="240" w:lineRule="auto"/>
        <w:ind w:firstLine="720"/>
        <w:jc w:val="both"/>
        <w:rPr>
          <w:rFonts w:ascii="Arial" w:hAnsi="Arial" w:cs="Arial"/>
          <w:sz w:val="20"/>
          <w:szCs w:val="20"/>
        </w:rPr>
      </w:pPr>
      <w:bookmarkStart w:id="19" w:name="bookmark21"/>
      <w:r w:rsidRPr="006517D8">
        <w:rPr>
          <w:rFonts w:ascii="Arial" w:hAnsi="Arial" w:cs="Arial"/>
          <w:sz w:val="20"/>
          <w:szCs w:val="20"/>
        </w:rPr>
        <w:t>o</w:t>
      </w:r>
      <w:bookmarkEnd w:id="19"/>
      <w:r w:rsidR="00D94190" w:rsidRPr="006517D8">
        <w:rPr>
          <w:rFonts w:ascii="Arial" w:hAnsi="Arial" w:cs="Arial"/>
          <w:sz w:val="20"/>
          <w:szCs w:val="20"/>
        </w:rPr>
        <w:t xml:space="preserve">) </w:t>
      </w:r>
      <w:r w:rsidRPr="006517D8">
        <w:rPr>
          <w:rFonts w:ascii="Arial" w:hAnsi="Arial" w:cs="Arial"/>
          <w:sz w:val="20"/>
          <w:szCs w:val="20"/>
        </w:rPr>
        <w:t xml:space="preserve">Sử dụng tàu cá để khai thác thủy sản không theo quy định về khai thác và bảo vệ nguồn lợi thủy sản trong </w:t>
      </w:r>
      <w:r w:rsidR="00D94190" w:rsidRPr="006517D8">
        <w:rPr>
          <w:rFonts w:ascii="Arial" w:hAnsi="Arial" w:cs="Arial"/>
          <w:sz w:val="20"/>
          <w:szCs w:val="20"/>
        </w:rPr>
        <w:t>vùng biển</w:t>
      </w:r>
      <w:r w:rsidR="00335432">
        <w:rPr>
          <w:rFonts w:ascii="Arial" w:hAnsi="Arial" w:cs="Arial"/>
          <w:sz w:val="20"/>
          <w:szCs w:val="20"/>
        </w:rPr>
        <w:t xml:space="preserve"> quốc tế không thuộc th</w:t>
      </w:r>
      <w:r w:rsidR="00335432">
        <w:rPr>
          <w:rFonts w:ascii="Arial" w:hAnsi="Arial" w:cs="Arial"/>
          <w:sz w:val="20"/>
          <w:szCs w:val="20"/>
          <w:lang w:val="en-US"/>
        </w:rPr>
        <w:t>ẩ</w:t>
      </w:r>
      <w:r w:rsidRPr="006517D8">
        <w:rPr>
          <w:rFonts w:ascii="Arial" w:hAnsi="Arial" w:cs="Arial"/>
          <w:sz w:val="20"/>
          <w:szCs w:val="20"/>
        </w:rPr>
        <w:t>m quyền quản lý của tổ chức quản lý nghề cá khu vực.</w:t>
      </w:r>
    </w:p>
    <w:p w:rsidR="008F7E21" w:rsidRPr="006517D8" w:rsidRDefault="00D94190" w:rsidP="006517D8">
      <w:pPr>
        <w:pStyle w:val="Vnbnnidung0"/>
        <w:tabs>
          <w:tab w:val="left" w:pos="926"/>
        </w:tabs>
        <w:spacing w:after="120" w:line="240" w:lineRule="auto"/>
        <w:ind w:firstLine="720"/>
        <w:jc w:val="both"/>
        <w:rPr>
          <w:rFonts w:ascii="Arial" w:hAnsi="Arial" w:cs="Arial"/>
          <w:sz w:val="20"/>
          <w:szCs w:val="20"/>
        </w:rPr>
      </w:pPr>
      <w:bookmarkStart w:id="20" w:name="bookmark22"/>
      <w:bookmarkEnd w:id="20"/>
      <w:r w:rsidRPr="006517D8">
        <w:rPr>
          <w:rFonts w:ascii="Arial" w:hAnsi="Arial" w:cs="Arial"/>
          <w:iCs/>
          <w:sz w:val="20"/>
          <w:szCs w:val="20"/>
          <w:lang w:val="en-US"/>
        </w:rPr>
        <w:t>2.</w:t>
      </w:r>
      <w:r w:rsidRPr="006517D8">
        <w:rPr>
          <w:rFonts w:ascii="Arial" w:hAnsi="Arial" w:cs="Arial"/>
          <w:i/>
          <w:iCs/>
          <w:sz w:val="20"/>
          <w:szCs w:val="20"/>
          <w:lang w:val="en-US"/>
        </w:rPr>
        <w:t xml:space="preserve"> </w:t>
      </w:r>
      <w:r w:rsidR="00646C79" w:rsidRPr="006517D8">
        <w:rPr>
          <w:rFonts w:ascii="Arial" w:hAnsi="Arial" w:cs="Arial"/>
          <w:i/>
          <w:iCs/>
          <w:sz w:val="20"/>
          <w:szCs w:val="20"/>
        </w:rPr>
        <w:t>Tàu cá</w:t>
      </w:r>
      <w:r w:rsidR="00646C79" w:rsidRPr="006517D8">
        <w:rPr>
          <w:rFonts w:ascii="Arial" w:hAnsi="Arial" w:cs="Arial"/>
          <w:sz w:val="20"/>
          <w:szCs w:val="20"/>
        </w:rPr>
        <w:t xml:space="preserve"> bao gồm tàu khai thác nguồn lợi thủy sản, tàu hậu cần khai thác nguồn lợi thủy sản quy định tại khoản 20 Điều 3 của Luật Thủy sản và tàu thuyền khác quy định tại khoản 1 Điều 4 của Luật Hàng hải phục vụ khai thác thủy sản.</w:t>
      </w:r>
    </w:p>
    <w:p w:rsidR="008F7E21" w:rsidRPr="006517D8" w:rsidRDefault="00D94190" w:rsidP="006517D8">
      <w:pPr>
        <w:pStyle w:val="Vnbnnidung0"/>
        <w:tabs>
          <w:tab w:val="left" w:pos="933"/>
        </w:tabs>
        <w:spacing w:after="120" w:line="240" w:lineRule="auto"/>
        <w:ind w:firstLine="720"/>
        <w:jc w:val="both"/>
        <w:rPr>
          <w:rFonts w:ascii="Arial" w:hAnsi="Arial" w:cs="Arial"/>
          <w:sz w:val="20"/>
          <w:szCs w:val="20"/>
        </w:rPr>
      </w:pPr>
      <w:bookmarkStart w:id="21" w:name="bookmark23"/>
      <w:bookmarkEnd w:id="21"/>
      <w:r w:rsidRPr="006517D8">
        <w:rPr>
          <w:rFonts w:ascii="Arial" w:hAnsi="Arial" w:cs="Arial"/>
          <w:iCs/>
          <w:sz w:val="20"/>
          <w:szCs w:val="20"/>
          <w:lang w:val="en-US"/>
        </w:rPr>
        <w:t>3.</w:t>
      </w:r>
      <w:r w:rsidRPr="006517D8">
        <w:rPr>
          <w:rFonts w:ascii="Arial" w:hAnsi="Arial" w:cs="Arial"/>
          <w:i/>
          <w:iCs/>
          <w:sz w:val="20"/>
          <w:szCs w:val="20"/>
          <w:lang w:val="en-US"/>
        </w:rPr>
        <w:t xml:space="preserve"> </w:t>
      </w:r>
      <w:r w:rsidR="00646C79" w:rsidRPr="006517D8">
        <w:rPr>
          <w:rFonts w:ascii="Arial" w:hAnsi="Arial" w:cs="Arial"/>
          <w:i/>
          <w:iCs/>
          <w:sz w:val="20"/>
          <w:szCs w:val="20"/>
        </w:rPr>
        <w:t>Ngoài vùng b</w:t>
      </w:r>
      <w:proofErr w:type="spellStart"/>
      <w:r w:rsidRPr="006517D8">
        <w:rPr>
          <w:rFonts w:ascii="Arial" w:hAnsi="Arial" w:cs="Arial"/>
          <w:i/>
          <w:iCs/>
          <w:sz w:val="20"/>
          <w:szCs w:val="20"/>
          <w:lang w:val="en-US"/>
        </w:rPr>
        <w:t>i</w:t>
      </w:r>
      <w:proofErr w:type="spellEnd"/>
      <w:r w:rsidR="00646C79" w:rsidRPr="006517D8">
        <w:rPr>
          <w:rFonts w:ascii="Arial" w:hAnsi="Arial" w:cs="Arial"/>
          <w:i/>
          <w:iCs/>
          <w:sz w:val="20"/>
          <w:szCs w:val="20"/>
        </w:rPr>
        <w:t>ển Việt Nam</w:t>
      </w:r>
      <w:r w:rsidR="00646C79" w:rsidRPr="006517D8">
        <w:rPr>
          <w:rFonts w:ascii="Arial" w:hAnsi="Arial" w:cs="Arial"/>
          <w:sz w:val="20"/>
          <w:szCs w:val="20"/>
        </w:rPr>
        <w:t xml:space="preserve"> là vùng biển không thuộc vùng biển Việt Nam quy định tại khoản 1 Điều 3 của Luật Biển Việt Nam và không thuộc vùng</w:t>
      </w:r>
      <w:r w:rsidR="00335432">
        <w:rPr>
          <w:rFonts w:ascii="Arial" w:hAnsi="Arial" w:cs="Arial"/>
          <w:sz w:val="20"/>
          <w:szCs w:val="20"/>
        </w:rPr>
        <w:t xml:space="preserve"> biển khác mà Việt Nam được quy</w:t>
      </w:r>
      <w:r w:rsidR="00335432">
        <w:rPr>
          <w:rFonts w:ascii="Arial" w:hAnsi="Arial" w:cs="Arial"/>
          <w:sz w:val="20"/>
          <w:szCs w:val="20"/>
          <w:lang w:val="en-US"/>
        </w:rPr>
        <w:t>ề</w:t>
      </w:r>
      <w:r w:rsidR="00646C79" w:rsidRPr="006517D8">
        <w:rPr>
          <w:rFonts w:ascii="Arial" w:hAnsi="Arial" w:cs="Arial"/>
          <w:sz w:val="20"/>
          <w:szCs w:val="20"/>
        </w:rPr>
        <w:t>n khai thác ngu</w:t>
      </w:r>
      <w:r w:rsidRPr="006517D8">
        <w:rPr>
          <w:rFonts w:ascii="Arial" w:hAnsi="Arial" w:cs="Arial"/>
          <w:sz w:val="20"/>
          <w:szCs w:val="20"/>
          <w:lang w:val="en-US"/>
        </w:rPr>
        <w:t>ồ</w:t>
      </w:r>
      <w:r w:rsidRPr="006517D8">
        <w:rPr>
          <w:rFonts w:ascii="Arial" w:hAnsi="Arial" w:cs="Arial"/>
          <w:sz w:val="20"/>
          <w:szCs w:val="20"/>
        </w:rPr>
        <w:t>n lợi th</w:t>
      </w:r>
      <w:r w:rsidRPr="006517D8">
        <w:rPr>
          <w:rFonts w:ascii="Arial" w:hAnsi="Arial" w:cs="Arial"/>
          <w:sz w:val="20"/>
          <w:szCs w:val="20"/>
          <w:lang w:val="en-US"/>
        </w:rPr>
        <w:t>ủ</w:t>
      </w:r>
      <w:r w:rsidR="00646C79" w:rsidRPr="006517D8">
        <w:rPr>
          <w:rFonts w:ascii="Arial" w:hAnsi="Arial" w:cs="Arial"/>
          <w:sz w:val="20"/>
          <w:szCs w:val="20"/>
        </w:rPr>
        <w:t>y sản theo quy định của Luật Thủy sản.</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Điều 3. Truy c</w:t>
      </w:r>
      <w:r w:rsidR="00D94190" w:rsidRPr="006517D8">
        <w:rPr>
          <w:rFonts w:ascii="Arial" w:hAnsi="Arial" w:cs="Arial"/>
          <w:b/>
          <w:bCs/>
          <w:sz w:val="20"/>
          <w:szCs w:val="20"/>
          <w:lang w:val="en-US"/>
        </w:rPr>
        <w:t>ứ</w:t>
      </w:r>
      <w:r w:rsidRPr="006517D8">
        <w:rPr>
          <w:rFonts w:ascii="Arial" w:hAnsi="Arial" w:cs="Arial"/>
          <w:b/>
          <w:bCs/>
          <w:sz w:val="20"/>
          <w:szCs w:val="20"/>
        </w:rPr>
        <w:t>u trách nhiệm hình sự đối với hành vi xuất cảnh đi khai thác thủy sản trái phép ở ngoài vùng bi</w:t>
      </w:r>
      <w:r w:rsidR="00D94190" w:rsidRPr="006517D8">
        <w:rPr>
          <w:rFonts w:ascii="Arial" w:hAnsi="Arial" w:cs="Arial"/>
          <w:b/>
          <w:bCs/>
          <w:sz w:val="20"/>
          <w:szCs w:val="20"/>
          <w:lang w:val="en-US"/>
        </w:rPr>
        <w:t>ể</w:t>
      </w:r>
      <w:r w:rsidRPr="006517D8">
        <w:rPr>
          <w:rFonts w:ascii="Arial" w:hAnsi="Arial" w:cs="Arial"/>
          <w:b/>
          <w:bCs/>
          <w:sz w:val="20"/>
          <w:szCs w:val="20"/>
        </w:rPr>
        <w:t>n Việt Nam</w:t>
      </w:r>
    </w:p>
    <w:p w:rsid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Người chỉ huy cao nhất trên tàu cá không làm thủ tục xuất cảnh cho tàu cá, thành viên tàu cá và ngư dân theo quy định hoặc có làm thủ tục xuất cảnh nhưng sau khi xuất cảnh đã tẩy, xóa số đăng ký tàu cá hoặc viết số đăng ký tàu cá không đúng với thông tin do cơ quan có thẩm quyền cấp đ</w:t>
      </w:r>
      <w:r w:rsidR="00D94190" w:rsidRPr="006517D8">
        <w:rPr>
          <w:rFonts w:ascii="Arial" w:hAnsi="Arial" w:cs="Arial"/>
          <w:sz w:val="20"/>
          <w:szCs w:val="20"/>
          <w:lang w:val="en-US"/>
        </w:rPr>
        <w:t>ể</w:t>
      </w:r>
      <w:r w:rsidRPr="006517D8">
        <w:rPr>
          <w:rFonts w:ascii="Arial" w:hAnsi="Arial" w:cs="Arial"/>
          <w:sz w:val="20"/>
          <w:szCs w:val="20"/>
        </w:rPr>
        <w:t xml:space="preserve"> thành viên tàu cá, ngư dân khai thác thủy sản trái phép ở ngoài vùng biển Việt Nam thì bị truy cứu trách nhiệm hình sự về tội vi phạm quy định về xuất cảnh quy định tại Điều 347 của Bộ luật Hình sự, nếu có đủ yếu tố cấu thành tội phạm.</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Điều 4. Truy cứu trách nhiệm hình sự đối với hà</w:t>
      </w:r>
      <w:r w:rsidR="00335432">
        <w:rPr>
          <w:rFonts w:ascii="Arial" w:hAnsi="Arial" w:cs="Arial"/>
          <w:b/>
          <w:bCs/>
          <w:sz w:val="20"/>
          <w:szCs w:val="20"/>
        </w:rPr>
        <w:t>nh vi tổ chức, môi giới cho ngư</w:t>
      </w:r>
      <w:r w:rsidR="00335432">
        <w:rPr>
          <w:rFonts w:ascii="Arial" w:hAnsi="Arial" w:cs="Arial"/>
          <w:b/>
          <w:bCs/>
          <w:sz w:val="20"/>
          <w:szCs w:val="20"/>
          <w:lang w:val="en-US"/>
        </w:rPr>
        <w:t>ờ</w:t>
      </w:r>
      <w:r w:rsidRPr="006517D8">
        <w:rPr>
          <w:rFonts w:ascii="Arial" w:hAnsi="Arial" w:cs="Arial"/>
          <w:b/>
          <w:bCs/>
          <w:sz w:val="20"/>
          <w:szCs w:val="20"/>
        </w:rPr>
        <w:t>i khác xuất cảnh, nhập cảnh để đưa tàu cá, ngư dân khai thác thủy sản trái phép ở ngoài vùng biển Việt Nam</w:t>
      </w:r>
    </w:p>
    <w:p w:rsidR="008F7E21" w:rsidRPr="006517D8" w:rsidRDefault="006517D8" w:rsidP="006517D8">
      <w:pPr>
        <w:pStyle w:val="Vnbnnidung0"/>
        <w:tabs>
          <w:tab w:val="left" w:pos="925"/>
        </w:tabs>
        <w:spacing w:after="120" w:line="240" w:lineRule="auto"/>
        <w:ind w:firstLine="720"/>
        <w:jc w:val="both"/>
        <w:rPr>
          <w:rFonts w:ascii="Arial" w:hAnsi="Arial" w:cs="Arial"/>
          <w:sz w:val="20"/>
          <w:szCs w:val="20"/>
        </w:rPr>
      </w:pPr>
      <w:bookmarkStart w:id="22" w:name="bookmark24"/>
      <w:bookmarkEnd w:id="22"/>
      <w:r w:rsidRPr="006517D8">
        <w:rPr>
          <w:rFonts w:ascii="Arial" w:hAnsi="Arial" w:cs="Arial"/>
          <w:sz w:val="20"/>
          <w:szCs w:val="20"/>
          <w:lang w:val="en-US"/>
        </w:rPr>
        <w:t xml:space="preserve">1. </w:t>
      </w:r>
      <w:r w:rsidR="00646C79" w:rsidRPr="006517D8">
        <w:rPr>
          <w:rFonts w:ascii="Arial" w:hAnsi="Arial" w:cs="Arial"/>
          <w:sz w:val="20"/>
          <w:szCs w:val="20"/>
        </w:rPr>
        <w:t xml:space="preserve">Người nào tổ chức, môi giới cho người khác xuất cảnh, nhập cảnh để đưa tàu cá, ngư dân khai thác thủy sản trái phép ở ngoài </w:t>
      </w:r>
      <w:r w:rsidR="00D94190" w:rsidRPr="006517D8">
        <w:rPr>
          <w:rFonts w:ascii="Arial" w:hAnsi="Arial" w:cs="Arial"/>
          <w:sz w:val="20"/>
          <w:szCs w:val="20"/>
        </w:rPr>
        <w:t>vùng biển</w:t>
      </w:r>
      <w:r w:rsidR="00646C79" w:rsidRPr="006517D8">
        <w:rPr>
          <w:rFonts w:ascii="Arial" w:hAnsi="Arial" w:cs="Arial"/>
          <w:sz w:val="20"/>
          <w:szCs w:val="20"/>
        </w:rPr>
        <w:t xml:space="preserve"> Việt Nam khi thuộc một trong các </w:t>
      </w:r>
      <w:r w:rsidRPr="006517D8">
        <w:rPr>
          <w:rFonts w:ascii="Arial" w:hAnsi="Arial" w:cs="Arial"/>
          <w:sz w:val="20"/>
          <w:szCs w:val="20"/>
        </w:rPr>
        <w:t>trường hợp</w:t>
      </w:r>
      <w:r w:rsidR="00646C79" w:rsidRPr="006517D8">
        <w:rPr>
          <w:rFonts w:ascii="Arial" w:hAnsi="Arial" w:cs="Arial"/>
          <w:sz w:val="20"/>
          <w:szCs w:val="20"/>
        </w:rPr>
        <w:t xml:space="preserve"> sau đây thì bị truy cứu trách nhiệm hình sự về tội tổ chức, môi giới cho người khác xuất cảnh, nhập cảnh trái phép quy định tại Điều 348 của Bộ luật Hình sự, nếu có đủ yếu tố cấu thành tội phạm:</w:t>
      </w:r>
    </w:p>
    <w:p w:rsidR="008F7E21" w:rsidRPr="006517D8" w:rsidRDefault="006517D8" w:rsidP="006517D8">
      <w:pPr>
        <w:pStyle w:val="Vnbnnidung0"/>
        <w:tabs>
          <w:tab w:val="left" w:pos="903"/>
        </w:tabs>
        <w:spacing w:after="120" w:line="240" w:lineRule="auto"/>
        <w:ind w:firstLine="720"/>
        <w:jc w:val="both"/>
        <w:rPr>
          <w:rFonts w:ascii="Arial" w:hAnsi="Arial" w:cs="Arial"/>
          <w:sz w:val="20"/>
          <w:szCs w:val="20"/>
        </w:rPr>
      </w:pPr>
      <w:bookmarkStart w:id="23" w:name="bookmark25"/>
      <w:bookmarkEnd w:id="23"/>
      <w:r w:rsidRPr="006517D8">
        <w:rPr>
          <w:rFonts w:ascii="Arial" w:hAnsi="Arial" w:cs="Arial"/>
          <w:sz w:val="20"/>
          <w:szCs w:val="20"/>
          <w:lang w:val="en-US"/>
        </w:rPr>
        <w:t xml:space="preserve">a) </w:t>
      </w:r>
      <w:r w:rsidR="00646C79" w:rsidRPr="006517D8">
        <w:rPr>
          <w:rFonts w:ascii="Arial" w:hAnsi="Arial" w:cs="Arial"/>
          <w:sz w:val="20"/>
          <w:szCs w:val="20"/>
        </w:rPr>
        <w:t>Không làm thủ tục xuất cảnh, nhập cảnh theo quy định;</w:t>
      </w:r>
    </w:p>
    <w:p w:rsidR="008F7E21" w:rsidRPr="006517D8" w:rsidRDefault="006517D8" w:rsidP="006517D8">
      <w:pPr>
        <w:pStyle w:val="Vnbnnidung0"/>
        <w:tabs>
          <w:tab w:val="left" w:pos="953"/>
        </w:tabs>
        <w:spacing w:after="120" w:line="240" w:lineRule="auto"/>
        <w:ind w:firstLine="720"/>
        <w:jc w:val="both"/>
        <w:rPr>
          <w:rFonts w:ascii="Arial" w:hAnsi="Arial" w:cs="Arial"/>
          <w:sz w:val="20"/>
          <w:szCs w:val="20"/>
        </w:rPr>
      </w:pPr>
      <w:bookmarkStart w:id="24" w:name="bookmark26"/>
      <w:bookmarkEnd w:id="24"/>
      <w:r w:rsidRPr="006517D8">
        <w:rPr>
          <w:rFonts w:ascii="Arial" w:hAnsi="Arial" w:cs="Arial"/>
          <w:sz w:val="20"/>
          <w:szCs w:val="20"/>
          <w:lang w:val="en-US"/>
        </w:rPr>
        <w:t xml:space="preserve">b) </w:t>
      </w:r>
      <w:r w:rsidR="00646C79" w:rsidRPr="006517D8">
        <w:rPr>
          <w:rFonts w:ascii="Arial" w:hAnsi="Arial" w:cs="Arial"/>
          <w:sz w:val="20"/>
          <w:szCs w:val="20"/>
        </w:rPr>
        <w:t>Làm thủ tục xuất cảnh, nhập cảnh để khai thác thủy sản không đúng khu vực được cơ quan có thẩm quyền cấp phép, chấp thuận hoặc giấy phép khai thác hết hạn.</w:t>
      </w:r>
    </w:p>
    <w:p w:rsidR="008F7E21" w:rsidRPr="006517D8" w:rsidRDefault="00D94190" w:rsidP="006517D8">
      <w:pPr>
        <w:pStyle w:val="Vnbnnidung0"/>
        <w:tabs>
          <w:tab w:val="left" w:pos="917"/>
        </w:tabs>
        <w:spacing w:after="120" w:line="240" w:lineRule="auto"/>
        <w:ind w:firstLine="720"/>
        <w:jc w:val="both"/>
        <w:rPr>
          <w:rFonts w:ascii="Arial" w:hAnsi="Arial" w:cs="Arial"/>
          <w:sz w:val="20"/>
          <w:szCs w:val="20"/>
        </w:rPr>
      </w:pPr>
      <w:bookmarkStart w:id="25" w:name="bookmark27"/>
      <w:bookmarkEnd w:id="25"/>
      <w:r w:rsidRPr="006517D8">
        <w:rPr>
          <w:rFonts w:ascii="Arial" w:hAnsi="Arial" w:cs="Arial"/>
          <w:iCs/>
          <w:sz w:val="20"/>
          <w:szCs w:val="20"/>
          <w:lang w:val="en-US"/>
        </w:rPr>
        <w:t>2.</w:t>
      </w:r>
      <w:r w:rsidRPr="006517D8">
        <w:rPr>
          <w:rFonts w:ascii="Arial" w:hAnsi="Arial" w:cs="Arial"/>
          <w:i/>
          <w:iCs/>
          <w:sz w:val="20"/>
          <w:szCs w:val="20"/>
          <w:lang w:val="en-US"/>
        </w:rPr>
        <w:t xml:space="preserve"> </w:t>
      </w:r>
      <w:r w:rsidR="00646C79" w:rsidRPr="006517D8">
        <w:rPr>
          <w:rFonts w:ascii="Arial" w:hAnsi="Arial" w:cs="Arial"/>
          <w:i/>
          <w:iCs/>
          <w:sz w:val="20"/>
          <w:szCs w:val="20"/>
        </w:rPr>
        <w:t xml:space="preserve">Tổ chức cho người khác xuất cảnh, nhập cảnh để đưa tàu cá, ngư dân khai thác thủy sản trái phép ở ngoài </w:t>
      </w:r>
      <w:r w:rsidRPr="006517D8">
        <w:rPr>
          <w:rFonts w:ascii="Arial" w:hAnsi="Arial" w:cs="Arial"/>
          <w:i/>
          <w:iCs/>
          <w:sz w:val="20"/>
          <w:szCs w:val="20"/>
        </w:rPr>
        <w:t>vùng biển</w:t>
      </w:r>
      <w:r w:rsidR="00646C79" w:rsidRPr="006517D8">
        <w:rPr>
          <w:rFonts w:ascii="Arial" w:hAnsi="Arial" w:cs="Arial"/>
          <w:i/>
          <w:iCs/>
          <w:sz w:val="20"/>
          <w:szCs w:val="20"/>
        </w:rPr>
        <w:t xml:space="preserve"> Việt Nam</w:t>
      </w:r>
      <w:r w:rsidR="00646C79" w:rsidRPr="006517D8">
        <w:rPr>
          <w:rFonts w:ascii="Arial" w:hAnsi="Arial" w:cs="Arial"/>
          <w:sz w:val="20"/>
          <w:szCs w:val="20"/>
        </w:rPr>
        <w:t xml:space="preserve"> hướng dẫn tại khoản 1 Điều này là thực hiện một trong các hành vi bố trí, sắp xếp, điều hành con người, phương tiện để đưa tàu cá, ngư dân khai thác thủy sản trái phép ở ngoài vùng biển Việt Nam khi thuộc một trong các </w:t>
      </w:r>
      <w:r w:rsidR="006517D8" w:rsidRPr="006517D8">
        <w:rPr>
          <w:rFonts w:ascii="Arial" w:hAnsi="Arial" w:cs="Arial"/>
          <w:sz w:val="20"/>
          <w:szCs w:val="20"/>
        </w:rPr>
        <w:t>trường hợp</w:t>
      </w:r>
      <w:r w:rsidR="00646C79" w:rsidRPr="006517D8">
        <w:rPr>
          <w:rFonts w:ascii="Arial" w:hAnsi="Arial" w:cs="Arial"/>
          <w:sz w:val="20"/>
          <w:szCs w:val="20"/>
        </w:rPr>
        <w:t xml:space="preserve"> sau đây:</w:t>
      </w:r>
    </w:p>
    <w:p w:rsidR="008F7E21" w:rsidRPr="006517D8" w:rsidRDefault="00646C79" w:rsidP="006517D8">
      <w:pPr>
        <w:pStyle w:val="Vnbnnidung0"/>
        <w:spacing w:after="120" w:line="240" w:lineRule="auto"/>
        <w:ind w:firstLine="720"/>
        <w:jc w:val="both"/>
        <w:rPr>
          <w:rFonts w:ascii="Arial" w:hAnsi="Arial" w:cs="Arial"/>
          <w:sz w:val="20"/>
          <w:szCs w:val="20"/>
          <w:lang w:val="en-US"/>
        </w:rPr>
      </w:pPr>
      <w:r w:rsidRPr="006517D8">
        <w:rPr>
          <w:rFonts w:ascii="Arial" w:hAnsi="Arial" w:cs="Arial"/>
          <w:sz w:val="20"/>
          <w:szCs w:val="20"/>
        </w:rPr>
        <w:t>a) Chỉ huy, phân công, điều hành không làm thủ tục xuất cảnh theo quy định hoặc có làm thủ tục xuất cảnh nh</w:t>
      </w:r>
      <w:r w:rsidR="00D94190" w:rsidRPr="006517D8">
        <w:rPr>
          <w:rFonts w:ascii="Arial" w:hAnsi="Arial" w:cs="Arial"/>
          <w:sz w:val="20"/>
          <w:szCs w:val="20"/>
          <w:lang w:val="en-US"/>
        </w:rPr>
        <w:t>ư</w:t>
      </w:r>
      <w:r w:rsidRPr="006517D8">
        <w:rPr>
          <w:rFonts w:ascii="Arial" w:hAnsi="Arial" w:cs="Arial"/>
          <w:sz w:val="20"/>
          <w:szCs w:val="20"/>
        </w:rPr>
        <w:t>ng sau khi xuất cảnh đã tẩy, xóa số đăng ký tàu cá</w:t>
      </w:r>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hoặc</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viết</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số</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đăng</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ký</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tàu</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cá</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không</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đúng</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với</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thông</w:t>
      </w:r>
      <w:proofErr w:type="spellEnd"/>
      <w:r w:rsidR="00D94190" w:rsidRPr="006517D8">
        <w:rPr>
          <w:rFonts w:ascii="Arial" w:hAnsi="Arial" w:cs="Arial"/>
          <w:sz w:val="20"/>
          <w:szCs w:val="20"/>
          <w:lang w:val="en-US"/>
        </w:rPr>
        <w:t xml:space="preserve"> tin do </w:t>
      </w:r>
      <w:proofErr w:type="spellStart"/>
      <w:r w:rsidR="00D94190" w:rsidRPr="006517D8">
        <w:rPr>
          <w:rFonts w:ascii="Arial" w:hAnsi="Arial" w:cs="Arial"/>
          <w:sz w:val="20"/>
          <w:szCs w:val="20"/>
          <w:lang w:val="en-US"/>
        </w:rPr>
        <w:t>cơ</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quan</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có</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thẩm</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quyền</w:t>
      </w:r>
      <w:proofErr w:type="spellEnd"/>
      <w:r w:rsidR="00D94190" w:rsidRPr="006517D8">
        <w:rPr>
          <w:rFonts w:ascii="Arial" w:hAnsi="Arial" w:cs="Arial"/>
          <w:sz w:val="20"/>
          <w:szCs w:val="20"/>
          <w:lang w:val="en-US"/>
        </w:rPr>
        <w:t xml:space="preserve"> </w:t>
      </w:r>
      <w:proofErr w:type="spellStart"/>
      <w:r w:rsidR="00D94190" w:rsidRPr="006517D8">
        <w:rPr>
          <w:rFonts w:ascii="Arial" w:hAnsi="Arial" w:cs="Arial"/>
          <w:sz w:val="20"/>
          <w:szCs w:val="20"/>
          <w:lang w:val="en-US"/>
        </w:rPr>
        <w:t>cấp</w:t>
      </w:r>
      <w:proofErr w:type="spellEnd"/>
      <w:r w:rsidR="00D94190" w:rsidRPr="006517D8">
        <w:rPr>
          <w:rFonts w:ascii="Arial" w:hAnsi="Arial" w:cs="Arial"/>
          <w:sz w:val="20"/>
          <w:szCs w:val="20"/>
          <w:lang w:val="en-US"/>
        </w:rPr>
        <w:t>;</w:t>
      </w:r>
    </w:p>
    <w:p w:rsidR="00D94190" w:rsidRPr="006517D8" w:rsidRDefault="00D94190" w:rsidP="006517D8">
      <w:pPr>
        <w:pStyle w:val="Vnbnnidung0"/>
        <w:spacing w:after="120" w:line="240" w:lineRule="auto"/>
        <w:ind w:firstLine="720"/>
        <w:jc w:val="both"/>
        <w:rPr>
          <w:rFonts w:ascii="Arial" w:hAnsi="Arial" w:cs="Arial"/>
          <w:sz w:val="20"/>
          <w:szCs w:val="20"/>
          <w:lang w:val="en-US"/>
        </w:rPr>
      </w:pPr>
      <w:r w:rsidRPr="006517D8">
        <w:rPr>
          <w:rFonts w:ascii="Arial" w:hAnsi="Arial" w:cs="Arial"/>
          <w:sz w:val="20"/>
          <w:szCs w:val="20"/>
          <w:lang w:val="en-US"/>
        </w:rPr>
        <w:t xml:space="preserve">b) </w:t>
      </w:r>
      <w:proofErr w:type="spellStart"/>
      <w:r w:rsidRPr="006517D8">
        <w:rPr>
          <w:rFonts w:ascii="Arial" w:hAnsi="Arial" w:cs="Arial"/>
          <w:sz w:val="20"/>
          <w:szCs w:val="20"/>
          <w:lang w:val="en-US"/>
        </w:rPr>
        <w:t>Chỉ</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huy</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phân</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công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Điều</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hành</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đưa</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tàu</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cá</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ngư</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dân</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khai</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thác</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thủy</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sản</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trái</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phép</w:t>
      </w:r>
      <w:proofErr w:type="spellEnd"/>
      <w:r w:rsidRPr="006517D8">
        <w:rPr>
          <w:rFonts w:ascii="Arial" w:hAnsi="Arial" w:cs="Arial"/>
          <w:sz w:val="20"/>
          <w:szCs w:val="20"/>
          <w:lang w:val="en-US"/>
        </w:rPr>
        <w:t xml:space="preserve"> ở </w:t>
      </w:r>
      <w:proofErr w:type="spellStart"/>
      <w:r w:rsidRPr="006517D8">
        <w:rPr>
          <w:rFonts w:ascii="Arial" w:hAnsi="Arial" w:cs="Arial"/>
          <w:sz w:val="20"/>
          <w:szCs w:val="20"/>
          <w:lang w:val="en-US"/>
        </w:rPr>
        <w:t>ngoài</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vùng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biển</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Việt</w:t>
      </w:r>
      <w:proofErr w:type="spellEnd"/>
      <w:r w:rsidRPr="006517D8">
        <w:rPr>
          <w:rFonts w:ascii="Arial" w:hAnsi="Arial" w:cs="Arial"/>
          <w:sz w:val="20"/>
          <w:szCs w:val="20"/>
          <w:lang w:val="en-US"/>
        </w:rPr>
        <w:t xml:space="preserve"> Nam;</w:t>
      </w:r>
    </w:p>
    <w:p w:rsidR="00D94190" w:rsidRPr="006517D8" w:rsidRDefault="00D94190" w:rsidP="006517D8">
      <w:pPr>
        <w:pStyle w:val="Vnbnnidung0"/>
        <w:spacing w:after="120" w:line="240" w:lineRule="auto"/>
        <w:ind w:firstLine="720"/>
        <w:jc w:val="both"/>
        <w:rPr>
          <w:rFonts w:ascii="Arial" w:hAnsi="Arial" w:cs="Arial"/>
          <w:sz w:val="20"/>
          <w:szCs w:val="20"/>
          <w:lang w:val="en-US"/>
        </w:rPr>
      </w:pPr>
      <w:r w:rsidRPr="006517D8">
        <w:rPr>
          <w:rFonts w:ascii="Arial" w:hAnsi="Arial" w:cs="Arial"/>
          <w:sz w:val="20"/>
          <w:szCs w:val="20"/>
          <w:lang w:val="en-US"/>
        </w:rPr>
        <w:t xml:space="preserve">c) </w:t>
      </w:r>
      <w:proofErr w:type="spellStart"/>
      <w:r w:rsidRPr="006517D8">
        <w:rPr>
          <w:rFonts w:ascii="Arial" w:hAnsi="Arial" w:cs="Arial"/>
          <w:sz w:val="20"/>
          <w:szCs w:val="20"/>
          <w:lang w:val="en-US"/>
        </w:rPr>
        <w:t>Chỉ</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huy</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phân</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công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điều</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hành</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sử</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dụng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tàu</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cá</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không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quốc</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tịch</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hoặc</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mang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quốc</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tịch</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của</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quốc</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gia</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không</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phải</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là</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thành</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viên</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của</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tổ</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chức</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nghề</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cá</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khu</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vực</w:t>
      </w:r>
      <w:proofErr w:type="spellEnd"/>
      <w:r w:rsidRPr="006517D8">
        <w:rPr>
          <w:rFonts w:ascii="Arial" w:hAnsi="Arial" w:cs="Arial"/>
          <w:sz w:val="20"/>
          <w:szCs w:val="20"/>
          <w:lang w:val="en-US"/>
        </w:rPr>
        <w:t>;</w:t>
      </w:r>
    </w:p>
    <w:p w:rsidR="008F7E21" w:rsidRPr="006517D8" w:rsidRDefault="00D94190" w:rsidP="006517D8">
      <w:pPr>
        <w:pStyle w:val="Vnbnnidung0"/>
        <w:tabs>
          <w:tab w:val="left" w:pos="950"/>
        </w:tabs>
        <w:spacing w:after="120" w:line="240" w:lineRule="auto"/>
        <w:ind w:firstLine="720"/>
        <w:jc w:val="both"/>
        <w:rPr>
          <w:rFonts w:ascii="Arial" w:hAnsi="Arial" w:cs="Arial"/>
          <w:sz w:val="20"/>
          <w:szCs w:val="20"/>
        </w:rPr>
      </w:pPr>
      <w:bookmarkStart w:id="26" w:name="bookmark28"/>
      <w:bookmarkEnd w:id="26"/>
      <w:r w:rsidRPr="006517D8">
        <w:rPr>
          <w:rFonts w:ascii="Arial" w:hAnsi="Arial" w:cs="Arial"/>
          <w:sz w:val="20"/>
          <w:szCs w:val="20"/>
          <w:lang w:val="en-US"/>
        </w:rPr>
        <w:t xml:space="preserve">d) </w:t>
      </w:r>
      <w:r w:rsidR="00646C79" w:rsidRPr="006517D8">
        <w:rPr>
          <w:rFonts w:ascii="Arial" w:hAnsi="Arial" w:cs="Arial"/>
          <w:sz w:val="20"/>
          <w:szCs w:val="20"/>
        </w:rPr>
        <w:t>Chỉ huy, phân công, điều hành việc thay đổi, xóa bỏ nhật ký hành trình trên máy định vị vệ tinh;</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đ) Chuẩn bị, cung cấp tàu cá; tạo các điều kiện vật chất, hậu cần như ứng tiền, lương thực, thực phẩm, cung cấp dụng cụ, ngư cụ đánh bắt thủy sản và các điều kiện khác cho ngư dân đi khai thác thủy sản trái phép ở ngoài vùng biển Việt Nam;</w:t>
      </w:r>
    </w:p>
    <w:p w:rsidR="008F7E21" w:rsidRPr="006517D8" w:rsidRDefault="00D94190" w:rsidP="006517D8">
      <w:pPr>
        <w:pStyle w:val="Vnbnnidung0"/>
        <w:tabs>
          <w:tab w:val="left" w:pos="943"/>
        </w:tabs>
        <w:spacing w:after="120" w:line="240" w:lineRule="auto"/>
        <w:ind w:firstLine="720"/>
        <w:jc w:val="both"/>
        <w:rPr>
          <w:rFonts w:ascii="Arial" w:hAnsi="Arial" w:cs="Arial"/>
          <w:sz w:val="20"/>
          <w:szCs w:val="20"/>
        </w:rPr>
      </w:pPr>
      <w:bookmarkStart w:id="27" w:name="bookmark29"/>
      <w:bookmarkEnd w:id="27"/>
      <w:r w:rsidRPr="006517D8">
        <w:rPr>
          <w:rFonts w:ascii="Arial" w:hAnsi="Arial" w:cs="Arial"/>
          <w:sz w:val="20"/>
          <w:szCs w:val="20"/>
          <w:lang w:val="en-US"/>
        </w:rPr>
        <w:t xml:space="preserve">e) </w:t>
      </w:r>
      <w:r w:rsidR="00646C79" w:rsidRPr="006517D8">
        <w:rPr>
          <w:rFonts w:ascii="Arial" w:hAnsi="Arial" w:cs="Arial"/>
          <w:sz w:val="20"/>
          <w:szCs w:val="20"/>
        </w:rPr>
        <w:t>Tuyển ngư dân và đưa họ đi khai thác thủy sản trái phép ở ngoài vùng biển Việt Nam;</w:t>
      </w:r>
    </w:p>
    <w:p w:rsidR="008F7E21" w:rsidRPr="006517D8" w:rsidRDefault="00D94190" w:rsidP="006517D8">
      <w:pPr>
        <w:pStyle w:val="Vnbnnidung0"/>
        <w:tabs>
          <w:tab w:val="left" w:pos="943"/>
        </w:tabs>
        <w:spacing w:after="120" w:line="240" w:lineRule="auto"/>
        <w:ind w:firstLine="720"/>
        <w:jc w:val="both"/>
        <w:rPr>
          <w:rFonts w:ascii="Arial" w:hAnsi="Arial" w:cs="Arial"/>
          <w:sz w:val="20"/>
          <w:szCs w:val="20"/>
        </w:rPr>
      </w:pPr>
      <w:bookmarkStart w:id="28" w:name="bookmark30"/>
      <w:bookmarkEnd w:id="28"/>
      <w:r w:rsidRPr="006517D8">
        <w:rPr>
          <w:rFonts w:ascii="Arial" w:hAnsi="Arial" w:cs="Arial"/>
          <w:sz w:val="20"/>
          <w:szCs w:val="20"/>
          <w:lang w:val="en-US"/>
        </w:rPr>
        <w:t xml:space="preserve">g) </w:t>
      </w:r>
      <w:r w:rsidR="00335432">
        <w:rPr>
          <w:rFonts w:ascii="Arial" w:hAnsi="Arial" w:cs="Arial"/>
          <w:sz w:val="20"/>
          <w:szCs w:val="20"/>
        </w:rPr>
        <w:t>Thực hiện nh</w:t>
      </w:r>
      <w:r w:rsidR="00335432">
        <w:rPr>
          <w:rFonts w:ascii="Arial" w:hAnsi="Arial" w:cs="Arial"/>
          <w:sz w:val="20"/>
          <w:szCs w:val="20"/>
          <w:lang w:val="en-US"/>
        </w:rPr>
        <w:t>ữ</w:t>
      </w:r>
      <w:r w:rsidR="00646C79" w:rsidRPr="006517D8">
        <w:rPr>
          <w:rFonts w:ascii="Arial" w:hAnsi="Arial" w:cs="Arial"/>
          <w:sz w:val="20"/>
          <w:szCs w:val="20"/>
        </w:rPr>
        <w:t>ng công việc khác để đưa tàu cá và ngư dân khai thác thủy sản trái phép ở ngoài vùng biển Việt Nam.</w:t>
      </w:r>
    </w:p>
    <w:p w:rsidR="008F7E21" w:rsidRPr="006517D8" w:rsidRDefault="00D94190" w:rsidP="006517D8">
      <w:pPr>
        <w:pStyle w:val="Vnbnnidung0"/>
        <w:tabs>
          <w:tab w:val="left" w:pos="914"/>
        </w:tabs>
        <w:spacing w:after="120" w:line="240" w:lineRule="auto"/>
        <w:ind w:firstLine="720"/>
        <w:jc w:val="both"/>
        <w:rPr>
          <w:rFonts w:ascii="Arial" w:hAnsi="Arial" w:cs="Arial"/>
          <w:sz w:val="20"/>
          <w:szCs w:val="20"/>
        </w:rPr>
      </w:pPr>
      <w:bookmarkStart w:id="29" w:name="bookmark31"/>
      <w:bookmarkEnd w:id="29"/>
      <w:r w:rsidRPr="006517D8">
        <w:rPr>
          <w:rFonts w:ascii="Arial" w:hAnsi="Arial" w:cs="Arial"/>
          <w:iCs/>
          <w:sz w:val="20"/>
          <w:szCs w:val="20"/>
          <w:lang w:val="en-US"/>
        </w:rPr>
        <w:lastRenderedPageBreak/>
        <w:t>3.</w:t>
      </w:r>
      <w:r w:rsidRPr="006517D8">
        <w:rPr>
          <w:rFonts w:ascii="Arial" w:hAnsi="Arial" w:cs="Arial"/>
          <w:i/>
          <w:iCs/>
          <w:sz w:val="20"/>
          <w:szCs w:val="20"/>
          <w:lang w:val="en-US"/>
        </w:rPr>
        <w:t xml:space="preserve"> </w:t>
      </w:r>
      <w:r w:rsidR="00646C79" w:rsidRPr="006517D8">
        <w:rPr>
          <w:rFonts w:ascii="Arial" w:hAnsi="Arial" w:cs="Arial"/>
          <w:i/>
          <w:iCs/>
          <w:sz w:val="20"/>
          <w:szCs w:val="20"/>
        </w:rPr>
        <w:t>Môi giới cho người khác xuất cảnh, nhập cảnh để đưa tàu cá, ngư dân khai thác thủy sản trái phép ở ngoài vùng biển Việt Nam</w:t>
      </w:r>
      <w:r w:rsidRPr="006517D8">
        <w:rPr>
          <w:rFonts w:ascii="Arial" w:hAnsi="Arial" w:cs="Arial"/>
          <w:sz w:val="20"/>
          <w:szCs w:val="20"/>
        </w:rPr>
        <w:t xml:space="preserve"> hướng dẫn tại khoản 1</w:t>
      </w:r>
      <w:r w:rsidR="00646C79" w:rsidRPr="006517D8">
        <w:rPr>
          <w:rFonts w:ascii="Arial" w:hAnsi="Arial" w:cs="Arial"/>
          <w:sz w:val="20"/>
          <w:szCs w:val="20"/>
        </w:rPr>
        <w:t xml:space="preserve"> </w:t>
      </w:r>
      <w:r w:rsidRPr="006517D8">
        <w:rPr>
          <w:rFonts w:ascii="Arial" w:hAnsi="Arial" w:cs="Arial"/>
          <w:sz w:val="20"/>
          <w:szCs w:val="20"/>
        </w:rPr>
        <w:t>Điều</w:t>
      </w:r>
      <w:r w:rsidR="00646C79" w:rsidRPr="006517D8">
        <w:rPr>
          <w:rFonts w:ascii="Arial" w:hAnsi="Arial" w:cs="Arial"/>
          <w:sz w:val="20"/>
          <w:szCs w:val="20"/>
        </w:rPr>
        <w:t xml:space="preserve"> này là việc cá nhâ</w:t>
      </w:r>
      <w:r w:rsidR="00335432">
        <w:rPr>
          <w:rFonts w:ascii="Arial" w:hAnsi="Arial" w:cs="Arial"/>
          <w:sz w:val="20"/>
          <w:szCs w:val="20"/>
        </w:rPr>
        <w:t>n làm trung gian để hỗ trợ, chu</w:t>
      </w:r>
      <w:r w:rsidR="00335432">
        <w:rPr>
          <w:rFonts w:ascii="Arial" w:hAnsi="Arial" w:cs="Arial"/>
          <w:sz w:val="20"/>
          <w:szCs w:val="20"/>
          <w:lang w:val="en-US"/>
        </w:rPr>
        <w:t>ẩ</w:t>
      </w:r>
      <w:r w:rsidR="00646C79" w:rsidRPr="006517D8">
        <w:rPr>
          <w:rFonts w:ascii="Arial" w:hAnsi="Arial" w:cs="Arial"/>
          <w:sz w:val="20"/>
          <w:szCs w:val="20"/>
        </w:rPr>
        <w:t>n bị thực hiện một hoặc nhiều hành vi hướng dẫn tại khoản 2 Điều này nhằm mục đích hưởng lợi ích vật chất hoặc lợi ích phi vật chất.</w:t>
      </w:r>
    </w:p>
    <w:p w:rsidR="008F7E21" w:rsidRPr="006517D8" w:rsidRDefault="00D94190" w:rsidP="006517D8">
      <w:pPr>
        <w:pStyle w:val="Vnbnnidung0"/>
        <w:tabs>
          <w:tab w:val="left" w:pos="917"/>
        </w:tabs>
        <w:spacing w:after="120" w:line="240" w:lineRule="auto"/>
        <w:ind w:firstLine="720"/>
        <w:jc w:val="both"/>
        <w:rPr>
          <w:rFonts w:ascii="Arial" w:hAnsi="Arial" w:cs="Arial"/>
          <w:sz w:val="20"/>
          <w:szCs w:val="20"/>
        </w:rPr>
      </w:pPr>
      <w:bookmarkStart w:id="30" w:name="bookmark32"/>
      <w:bookmarkEnd w:id="30"/>
      <w:r w:rsidRPr="006517D8">
        <w:rPr>
          <w:rFonts w:ascii="Arial" w:hAnsi="Arial" w:cs="Arial"/>
          <w:sz w:val="20"/>
          <w:szCs w:val="20"/>
          <w:lang w:val="en-US"/>
        </w:rPr>
        <w:t xml:space="preserve">4. </w:t>
      </w:r>
      <w:r w:rsidR="00646C79" w:rsidRPr="006517D8">
        <w:rPr>
          <w:rFonts w:ascii="Arial" w:hAnsi="Arial" w:cs="Arial"/>
          <w:sz w:val="20"/>
          <w:szCs w:val="20"/>
        </w:rPr>
        <w:t xml:space="preserve">Người nào tổ chức, môi giới cho người khác đưa tàu cá, ngư dân khai thác thủy sản ở ngoài vùng biển Việt Nam mà biết ngư dân sẽ trốn đi nước ngoài hoặc ở lại nước ngoài trái phép thì bị truy cứu trách nhiệm hình sự về tội tổ chức, môi giới cho người khác trốn đi nước ngoài hoặc ở lại nước ngoài trái phép quy định tại </w:t>
      </w:r>
      <w:r w:rsidRPr="006517D8">
        <w:rPr>
          <w:rFonts w:ascii="Arial" w:hAnsi="Arial" w:cs="Arial"/>
          <w:sz w:val="20"/>
          <w:szCs w:val="20"/>
        </w:rPr>
        <w:t>Điều</w:t>
      </w:r>
      <w:r w:rsidR="00646C79" w:rsidRPr="006517D8">
        <w:rPr>
          <w:rFonts w:ascii="Arial" w:hAnsi="Arial" w:cs="Arial"/>
          <w:sz w:val="20"/>
          <w:szCs w:val="20"/>
        </w:rPr>
        <w:t xml:space="preserve"> 349 của Bộ luật Hình sự, n</w:t>
      </w:r>
      <w:r w:rsidRPr="006517D8">
        <w:rPr>
          <w:rFonts w:ascii="Arial" w:hAnsi="Arial" w:cs="Arial"/>
          <w:sz w:val="20"/>
          <w:szCs w:val="20"/>
          <w:lang w:val="en-US"/>
        </w:rPr>
        <w:t>ế</w:t>
      </w:r>
      <w:r w:rsidR="00646C79" w:rsidRPr="006517D8">
        <w:rPr>
          <w:rFonts w:ascii="Arial" w:hAnsi="Arial" w:cs="Arial"/>
          <w:sz w:val="20"/>
          <w:szCs w:val="20"/>
        </w:rPr>
        <w:t xml:space="preserve">u có đủ </w:t>
      </w:r>
      <w:proofErr w:type="spellStart"/>
      <w:r w:rsidRPr="006517D8">
        <w:rPr>
          <w:rFonts w:ascii="Arial" w:hAnsi="Arial" w:cs="Arial"/>
          <w:sz w:val="20"/>
          <w:szCs w:val="20"/>
          <w:lang w:val="en-US"/>
        </w:rPr>
        <w:t>yếu</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tố</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cấu</w:t>
      </w:r>
      <w:proofErr w:type="spellEnd"/>
      <w:r w:rsidR="00646C79" w:rsidRPr="006517D8">
        <w:rPr>
          <w:rFonts w:ascii="Arial" w:hAnsi="Arial" w:cs="Arial"/>
          <w:sz w:val="20"/>
          <w:szCs w:val="20"/>
        </w:rPr>
        <w:t xml:space="preserve"> thành tội phạm.</w:t>
      </w:r>
    </w:p>
    <w:p w:rsidR="008F7E21" w:rsidRPr="006517D8" w:rsidRDefault="00D94190" w:rsidP="006517D8">
      <w:pPr>
        <w:pStyle w:val="Vnbnnidung0"/>
        <w:tabs>
          <w:tab w:val="left" w:pos="892"/>
        </w:tabs>
        <w:spacing w:after="120" w:line="240" w:lineRule="auto"/>
        <w:ind w:firstLine="720"/>
        <w:jc w:val="both"/>
        <w:rPr>
          <w:rFonts w:ascii="Arial" w:hAnsi="Arial" w:cs="Arial"/>
          <w:sz w:val="20"/>
          <w:szCs w:val="20"/>
        </w:rPr>
      </w:pPr>
      <w:bookmarkStart w:id="31" w:name="bookmark33"/>
      <w:bookmarkEnd w:id="31"/>
      <w:r w:rsidRPr="006517D8">
        <w:rPr>
          <w:rFonts w:ascii="Arial" w:hAnsi="Arial" w:cs="Arial"/>
          <w:sz w:val="20"/>
          <w:szCs w:val="20"/>
          <w:lang w:val="en-US"/>
        </w:rPr>
        <w:t xml:space="preserve">5. </w:t>
      </w:r>
      <w:r w:rsidR="00646C79" w:rsidRPr="006517D8">
        <w:rPr>
          <w:rFonts w:ascii="Arial" w:hAnsi="Arial" w:cs="Arial"/>
          <w:sz w:val="20"/>
          <w:szCs w:val="20"/>
        </w:rPr>
        <w:t>Người nào chỉ đạo, sắp xếp, bố trí, điều hành ngư dân không làm thủ tục xuất cảnh theo quy định và thực hiện một hoặc nhiều hành vi khai thác thủy sản hướng dẫn tại các điểm a, b, c, d, đ, n và o khoản 1 Điều 2 Nghị quyết này thì ngoài việc bị</w:t>
      </w:r>
      <w:r w:rsidR="00335432">
        <w:rPr>
          <w:rFonts w:ascii="Arial" w:hAnsi="Arial" w:cs="Arial"/>
          <w:sz w:val="20"/>
          <w:szCs w:val="20"/>
        </w:rPr>
        <w:t xml:space="preserve"> truy cứu trách nhiệm hình sự v</w:t>
      </w:r>
      <w:r w:rsidR="00335432">
        <w:rPr>
          <w:rFonts w:ascii="Arial" w:hAnsi="Arial" w:cs="Arial"/>
          <w:sz w:val="20"/>
          <w:szCs w:val="20"/>
          <w:lang w:val="en-US"/>
        </w:rPr>
        <w:t>ề</w:t>
      </w:r>
      <w:r w:rsidR="00646C79" w:rsidRPr="006517D8">
        <w:rPr>
          <w:rFonts w:ascii="Arial" w:hAnsi="Arial" w:cs="Arial"/>
          <w:sz w:val="20"/>
          <w:szCs w:val="20"/>
        </w:rPr>
        <w:t xml:space="preserve"> tội </w:t>
      </w:r>
      <w:r w:rsidR="006517D8" w:rsidRPr="006517D8">
        <w:rPr>
          <w:rFonts w:ascii="Arial" w:hAnsi="Arial" w:cs="Arial"/>
          <w:sz w:val="20"/>
          <w:szCs w:val="20"/>
        </w:rPr>
        <w:t>tổ chức</w:t>
      </w:r>
      <w:r w:rsidR="00646C79" w:rsidRPr="006517D8">
        <w:rPr>
          <w:rFonts w:ascii="Arial" w:hAnsi="Arial" w:cs="Arial"/>
          <w:sz w:val="20"/>
          <w:szCs w:val="20"/>
        </w:rPr>
        <w:t xml:space="preserve"> cho người khác xuất cảnh trái phép quy định tại Điều 348 còn bị truy cứu trách nhiệm hình sự về tội hủy hoại nguồn lợi thủy sản quy định tại Điều 242 hoặc tội vi phạm quy định về bảo vệ động vật nguy cấp, quý, hiếm quy định tại Điều 244 của Bộ luật Hình sự, nếu có đủ yếu tố cấu thành tội phạm.</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 xml:space="preserve">Điều 5. </w:t>
      </w:r>
      <w:r w:rsidR="006517D8" w:rsidRPr="006517D8">
        <w:rPr>
          <w:rFonts w:ascii="Arial" w:hAnsi="Arial" w:cs="Arial"/>
          <w:b/>
          <w:bCs/>
          <w:sz w:val="20"/>
          <w:szCs w:val="20"/>
        </w:rPr>
        <w:t>Truy cứu</w:t>
      </w:r>
      <w:r w:rsidRPr="006517D8">
        <w:rPr>
          <w:rFonts w:ascii="Arial" w:hAnsi="Arial" w:cs="Arial"/>
          <w:b/>
          <w:bCs/>
          <w:sz w:val="20"/>
          <w:szCs w:val="20"/>
        </w:rPr>
        <w:t xml:space="preserve"> trách nhiệm hình sự đối với hành vi khai thác thủy sản vi phạm quy định về bảo vệ nguồn lợi thủy sản</w:t>
      </w:r>
    </w:p>
    <w:p w:rsidR="008F7E21" w:rsidRPr="006517D8" w:rsidRDefault="006517D8" w:rsidP="006517D8">
      <w:pPr>
        <w:pStyle w:val="Vnbnnidung0"/>
        <w:tabs>
          <w:tab w:val="left" w:pos="900"/>
        </w:tabs>
        <w:spacing w:after="120" w:line="240" w:lineRule="auto"/>
        <w:ind w:firstLine="720"/>
        <w:jc w:val="both"/>
        <w:rPr>
          <w:rFonts w:ascii="Arial" w:hAnsi="Arial" w:cs="Arial"/>
          <w:sz w:val="20"/>
          <w:szCs w:val="20"/>
        </w:rPr>
      </w:pPr>
      <w:bookmarkStart w:id="32" w:name="bookmark34"/>
      <w:bookmarkEnd w:id="32"/>
      <w:r w:rsidRPr="006517D8">
        <w:rPr>
          <w:rFonts w:ascii="Arial" w:hAnsi="Arial" w:cs="Arial"/>
          <w:sz w:val="20"/>
          <w:szCs w:val="20"/>
          <w:lang w:val="en-US"/>
        </w:rPr>
        <w:t xml:space="preserve">1. </w:t>
      </w:r>
      <w:r w:rsidR="00646C79" w:rsidRPr="006517D8">
        <w:rPr>
          <w:rFonts w:ascii="Arial" w:hAnsi="Arial" w:cs="Arial"/>
          <w:sz w:val="20"/>
          <w:szCs w:val="20"/>
        </w:rPr>
        <w:t>Người nào khai thác thủy sản mà vi phạm quy định về bảo vệ nguồn lợi thủy sản thì bị truy cứu trách nhiệm hình sự về tội hủy hoại nguồn lợi thủy sản quy định tại Điều 242 của Bộ luật Hình sự, nếu có đủ yếu tố cấu thành tội phạm.</w:t>
      </w:r>
    </w:p>
    <w:p w:rsidR="008F7E21" w:rsidRPr="006517D8" w:rsidRDefault="006517D8" w:rsidP="006517D8">
      <w:pPr>
        <w:pStyle w:val="Vnbnnidung0"/>
        <w:tabs>
          <w:tab w:val="left" w:pos="885"/>
        </w:tabs>
        <w:spacing w:after="120" w:line="240" w:lineRule="auto"/>
        <w:ind w:firstLine="720"/>
        <w:jc w:val="both"/>
        <w:rPr>
          <w:rFonts w:ascii="Arial" w:hAnsi="Arial" w:cs="Arial"/>
          <w:sz w:val="20"/>
          <w:szCs w:val="20"/>
        </w:rPr>
      </w:pPr>
      <w:bookmarkStart w:id="33" w:name="bookmark35"/>
      <w:bookmarkEnd w:id="33"/>
      <w:r w:rsidRPr="006517D8">
        <w:rPr>
          <w:rFonts w:ascii="Arial" w:hAnsi="Arial" w:cs="Arial"/>
          <w:iCs/>
          <w:sz w:val="20"/>
          <w:szCs w:val="20"/>
          <w:lang w:val="en-US"/>
        </w:rPr>
        <w:t>2.</w:t>
      </w:r>
      <w:r w:rsidRPr="006517D8">
        <w:rPr>
          <w:rFonts w:ascii="Arial" w:hAnsi="Arial" w:cs="Arial"/>
          <w:i/>
          <w:iCs/>
          <w:sz w:val="20"/>
          <w:szCs w:val="20"/>
          <w:lang w:val="en-US"/>
        </w:rPr>
        <w:t xml:space="preserve"> </w:t>
      </w:r>
      <w:r w:rsidR="00646C79" w:rsidRPr="006517D8">
        <w:rPr>
          <w:rFonts w:ascii="Arial" w:hAnsi="Arial" w:cs="Arial"/>
          <w:i/>
          <w:iCs/>
          <w:sz w:val="20"/>
          <w:szCs w:val="20"/>
        </w:rPr>
        <w:t>Phương tiện, ngư cụ bị cấm</w:t>
      </w:r>
      <w:r w:rsidR="00646C79" w:rsidRPr="006517D8">
        <w:rPr>
          <w:rFonts w:ascii="Arial" w:hAnsi="Arial" w:cs="Arial"/>
          <w:sz w:val="20"/>
          <w:szCs w:val="20"/>
        </w:rPr>
        <w:t xml:space="preserve"> quy định tại điểm a khoản 1 Điều 242 của Bộ luật Hình sự là các phương tiện, ngư cụ quy định tại Phụ lục II ban hành kèm theo Thông tư số 01/2022/TT-BNNPTNT ngày 18/01/2022 của Bộ trưởng Bộ Nông nghiệp và Phát triển nông thôn sửa đổi, bổ sung một số Thông tư trong lĩnh vực thuỷ sản.</w:t>
      </w:r>
    </w:p>
    <w:p w:rsidR="008F7E21" w:rsidRPr="006517D8" w:rsidRDefault="006517D8" w:rsidP="006517D8">
      <w:pPr>
        <w:pStyle w:val="Vnbnnidung0"/>
        <w:tabs>
          <w:tab w:val="left" w:pos="889"/>
        </w:tabs>
        <w:spacing w:after="120" w:line="240" w:lineRule="auto"/>
        <w:ind w:firstLine="720"/>
        <w:jc w:val="both"/>
        <w:rPr>
          <w:rFonts w:ascii="Arial" w:hAnsi="Arial" w:cs="Arial"/>
          <w:sz w:val="20"/>
          <w:szCs w:val="20"/>
        </w:rPr>
      </w:pPr>
      <w:bookmarkStart w:id="34" w:name="bookmark36"/>
      <w:bookmarkEnd w:id="34"/>
      <w:r w:rsidRPr="006517D8">
        <w:rPr>
          <w:rFonts w:ascii="Arial" w:hAnsi="Arial" w:cs="Arial"/>
          <w:iCs/>
          <w:sz w:val="20"/>
          <w:szCs w:val="20"/>
          <w:lang w:val="en-US"/>
        </w:rPr>
        <w:t>3.</w:t>
      </w:r>
      <w:r w:rsidRPr="006517D8">
        <w:rPr>
          <w:rFonts w:ascii="Arial" w:hAnsi="Arial" w:cs="Arial"/>
          <w:i/>
          <w:iCs/>
          <w:sz w:val="20"/>
          <w:szCs w:val="20"/>
          <w:lang w:val="en-US"/>
        </w:rPr>
        <w:t xml:space="preserve"> </w:t>
      </w:r>
      <w:r w:rsidR="00646C79" w:rsidRPr="006517D8">
        <w:rPr>
          <w:rFonts w:ascii="Arial" w:hAnsi="Arial" w:cs="Arial"/>
          <w:i/>
          <w:iCs/>
          <w:sz w:val="20"/>
          <w:szCs w:val="20"/>
        </w:rPr>
        <w:t>Khai thác thủy sản trong khu vực cấm</w:t>
      </w:r>
      <w:r w:rsidR="00646C79" w:rsidRPr="006517D8">
        <w:rPr>
          <w:rFonts w:ascii="Arial" w:hAnsi="Arial" w:cs="Arial"/>
          <w:sz w:val="20"/>
          <w:szCs w:val="20"/>
        </w:rPr>
        <w:t xml:space="preserve"> quy định tại điểm b khoản 1 Điều 242 của Bộ luật Hình sự là khai thác thủy sản trong vườn quốc gia, khu dự trữ thiên nhiên, khu bảo tồn loài - sinh cảnh, khu bảo vệ cảnh quan, khu bảo vệ nguồn lợi thủy sản hoặc khai thác trong các khu vực khác có quy định cấm theo quy định của cơ quan nhà nước có thẩm quyền.</w:t>
      </w:r>
    </w:p>
    <w:p w:rsidR="008F7E21" w:rsidRPr="006517D8" w:rsidRDefault="006517D8" w:rsidP="006517D8">
      <w:pPr>
        <w:pStyle w:val="Vnbnnidung0"/>
        <w:tabs>
          <w:tab w:val="left" w:pos="885"/>
        </w:tabs>
        <w:spacing w:after="120" w:line="240" w:lineRule="auto"/>
        <w:ind w:firstLine="720"/>
        <w:jc w:val="both"/>
        <w:rPr>
          <w:rFonts w:ascii="Arial" w:hAnsi="Arial" w:cs="Arial"/>
          <w:sz w:val="20"/>
          <w:szCs w:val="20"/>
        </w:rPr>
      </w:pPr>
      <w:bookmarkStart w:id="35" w:name="bookmark37"/>
      <w:bookmarkEnd w:id="35"/>
      <w:r w:rsidRPr="006517D8">
        <w:rPr>
          <w:rFonts w:ascii="Arial" w:hAnsi="Arial" w:cs="Arial"/>
          <w:iCs/>
          <w:sz w:val="20"/>
          <w:szCs w:val="20"/>
          <w:lang w:val="en-US"/>
        </w:rPr>
        <w:t>4.</w:t>
      </w:r>
      <w:r w:rsidRPr="006517D8">
        <w:rPr>
          <w:rFonts w:ascii="Arial" w:hAnsi="Arial" w:cs="Arial"/>
          <w:i/>
          <w:iCs/>
          <w:sz w:val="20"/>
          <w:szCs w:val="20"/>
          <w:lang w:val="en-US"/>
        </w:rPr>
        <w:t xml:space="preserve"> </w:t>
      </w:r>
      <w:r w:rsidR="00646C79" w:rsidRPr="006517D8">
        <w:rPr>
          <w:rFonts w:ascii="Arial" w:hAnsi="Arial" w:cs="Arial"/>
          <w:i/>
          <w:iCs/>
          <w:sz w:val="20"/>
          <w:szCs w:val="20"/>
        </w:rPr>
        <w:t>Khai thác thủy sản trong khu vực cấm có thời hạn</w:t>
      </w:r>
      <w:r w:rsidR="00646C79" w:rsidRPr="006517D8">
        <w:rPr>
          <w:rFonts w:ascii="Arial" w:hAnsi="Arial" w:cs="Arial"/>
          <w:sz w:val="20"/>
          <w:szCs w:val="20"/>
        </w:rPr>
        <w:t xml:space="preserve"> quy định tại điểm b khoản 1 Điều 242 của Bộ luật Hình sự là khai thác thủy sản trong khu vực quy định tại Phụ lục III ban hành kèm theo Thông tư số 01/2022/TT-BNNPTNT ngày 18/01/2022 của Bộ trưởng Bộ Nông nghiệp và Phát triển nông thôn sửa đổi, bổ sung một số Thông tư trong lĩnh vực thuỷ sản.</w:t>
      </w:r>
    </w:p>
    <w:p w:rsidR="008F7E21" w:rsidRPr="006517D8" w:rsidRDefault="006517D8" w:rsidP="006517D8">
      <w:pPr>
        <w:pStyle w:val="Vnbnnidung0"/>
        <w:tabs>
          <w:tab w:val="left" w:pos="885"/>
        </w:tabs>
        <w:spacing w:after="120" w:line="240" w:lineRule="auto"/>
        <w:ind w:firstLine="720"/>
        <w:jc w:val="both"/>
        <w:rPr>
          <w:rFonts w:ascii="Arial" w:hAnsi="Arial" w:cs="Arial"/>
          <w:sz w:val="20"/>
          <w:szCs w:val="20"/>
        </w:rPr>
      </w:pPr>
      <w:bookmarkStart w:id="36" w:name="bookmark38"/>
      <w:bookmarkEnd w:id="36"/>
      <w:r w:rsidRPr="006517D8">
        <w:rPr>
          <w:rFonts w:ascii="Arial" w:hAnsi="Arial" w:cs="Arial"/>
          <w:iCs/>
          <w:sz w:val="20"/>
          <w:szCs w:val="20"/>
          <w:lang w:val="en-US"/>
        </w:rPr>
        <w:t>5.</w:t>
      </w:r>
      <w:r w:rsidRPr="006517D8">
        <w:rPr>
          <w:rFonts w:ascii="Arial" w:hAnsi="Arial" w:cs="Arial"/>
          <w:i/>
          <w:iCs/>
          <w:sz w:val="20"/>
          <w:szCs w:val="20"/>
          <w:lang w:val="en-US"/>
        </w:rPr>
        <w:t xml:space="preserve"> </w:t>
      </w:r>
      <w:r w:rsidR="00646C79" w:rsidRPr="006517D8">
        <w:rPr>
          <w:rFonts w:ascii="Arial" w:hAnsi="Arial" w:cs="Arial"/>
          <w:i/>
          <w:iCs/>
          <w:sz w:val="20"/>
          <w:szCs w:val="20"/>
        </w:rPr>
        <w:t>Khai thác loài thủy sản bị cấm khai thác</w:t>
      </w:r>
      <w:r w:rsidR="00646C79" w:rsidRPr="006517D8">
        <w:rPr>
          <w:rFonts w:ascii="Arial" w:hAnsi="Arial" w:cs="Arial"/>
          <w:sz w:val="20"/>
          <w:szCs w:val="20"/>
        </w:rPr>
        <w:t xml:space="preserve"> quy định tại điểm c khoản 1 Điều 242 của Bộ luật Hình sự là khai thác loài thủy sản thuộc Nhóm I Phụ lục II ban hành kèm theo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 xml:space="preserve">Thủy sản thuộc Nhóm II Phụ lục II ban hành kèm theo Nghị định số 37/2024/NĐ-CP ngày 04/4/2024 của Chính phủ sửa đổi, bổ sung một số điều của Nghị định số 26/2019/NĐ-CP ngày 08/3/2019 của Chính phủ quy định chi tiết một số điều và biện pháp thi hành Luật Thủy sản cũng được coi là loài thủy sản bị cấm khai thác nếu việc khai thác chúng không đáp </w:t>
      </w:r>
      <w:r w:rsidR="006517D8" w:rsidRPr="006517D8">
        <w:rPr>
          <w:rFonts w:ascii="Arial" w:hAnsi="Arial" w:cs="Arial"/>
          <w:sz w:val="20"/>
          <w:szCs w:val="20"/>
          <w:lang w:val="en-US"/>
        </w:rPr>
        <w:t>ứ</w:t>
      </w:r>
      <w:r w:rsidRPr="006517D8">
        <w:rPr>
          <w:rFonts w:ascii="Arial" w:hAnsi="Arial" w:cs="Arial"/>
          <w:sz w:val="20"/>
          <w:szCs w:val="20"/>
        </w:rPr>
        <w:t>ng đủ điều kiện theo quy định.</w:t>
      </w:r>
    </w:p>
    <w:p w:rsidR="008F7E21" w:rsidRPr="006517D8" w:rsidRDefault="006517D8" w:rsidP="006517D8">
      <w:pPr>
        <w:pStyle w:val="Vnbnnidung0"/>
        <w:tabs>
          <w:tab w:val="left" w:pos="882"/>
        </w:tabs>
        <w:spacing w:after="120" w:line="240" w:lineRule="auto"/>
        <w:ind w:firstLine="720"/>
        <w:jc w:val="both"/>
        <w:rPr>
          <w:rFonts w:ascii="Arial" w:hAnsi="Arial" w:cs="Arial"/>
          <w:sz w:val="20"/>
          <w:szCs w:val="20"/>
        </w:rPr>
      </w:pPr>
      <w:bookmarkStart w:id="37" w:name="bookmark39"/>
      <w:bookmarkEnd w:id="37"/>
      <w:r w:rsidRPr="006517D8">
        <w:rPr>
          <w:rFonts w:ascii="Arial" w:hAnsi="Arial" w:cs="Arial"/>
          <w:iCs/>
          <w:sz w:val="20"/>
          <w:szCs w:val="20"/>
          <w:lang w:val="en-US"/>
        </w:rPr>
        <w:t>6.</w:t>
      </w:r>
      <w:r w:rsidRPr="006517D8">
        <w:rPr>
          <w:rFonts w:ascii="Arial" w:hAnsi="Arial" w:cs="Arial"/>
          <w:i/>
          <w:iCs/>
          <w:sz w:val="20"/>
          <w:szCs w:val="20"/>
          <w:lang w:val="en-US"/>
        </w:rPr>
        <w:t xml:space="preserve"> </w:t>
      </w:r>
      <w:r w:rsidR="00646C79" w:rsidRPr="006517D8">
        <w:rPr>
          <w:rFonts w:ascii="Arial" w:hAnsi="Arial" w:cs="Arial"/>
          <w:i/>
          <w:iCs/>
          <w:sz w:val="20"/>
          <w:szCs w:val="20"/>
        </w:rPr>
        <w:t>Phá hoại nơi cư ngụ của loài thủy sản</w:t>
      </w:r>
      <w:r w:rsidR="00646C79" w:rsidRPr="006517D8">
        <w:rPr>
          <w:rFonts w:ascii="Arial" w:hAnsi="Arial" w:cs="Arial"/>
          <w:sz w:val="20"/>
          <w:szCs w:val="20"/>
        </w:rPr>
        <w:t xml:space="preserve"> quy định tại điểm d khoản 1 Điều 242 của Bộ luật Hình sự</w:t>
      </w:r>
      <w:r w:rsidR="00335432">
        <w:rPr>
          <w:rFonts w:ascii="Arial" w:hAnsi="Arial" w:cs="Arial"/>
          <w:sz w:val="20"/>
          <w:szCs w:val="20"/>
        </w:rPr>
        <w:t xml:space="preserve"> là hành vi làm suy giảm, gây t</w:t>
      </w:r>
      <w:r w:rsidR="00335432">
        <w:rPr>
          <w:rFonts w:ascii="Arial" w:hAnsi="Arial" w:cs="Arial"/>
          <w:sz w:val="20"/>
          <w:szCs w:val="20"/>
          <w:lang w:val="en-US"/>
        </w:rPr>
        <w:t>ổ</w:t>
      </w:r>
      <w:r w:rsidR="00646C79" w:rsidRPr="006517D8">
        <w:rPr>
          <w:rFonts w:ascii="Arial" w:hAnsi="Arial" w:cs="Arial"/>
          <w:sz w:val="20"/>
          <w:szCs w:val="20"/>
        </w:rPr>
        <w:t>n hại hoặc m</w:t>
      </w:r>
      <w:r w:rsidRPr="006517D8">
        <w:rPr>
          <w:rFonts w:ascii="Arial" w:hAnsi="Arial" w:cs="Arial"/>
          <w:sz w:val="20"/>
          <w:szCs w:val="20"/>
          <w:lang w:val="en-US"/>
        </w:rPr>
        <w:t>ấ</w:t>
      </w:r>
      <w:r w:rsidR="00646C79" w:rsidRPr="006517D8">
        <w:rPr>
          <w:rFonts w:ascii="Arial" w:hAnsi="Arial" w:cs="Arial"/>
          <w:sz w:val="20"/>
          <w:szCs w:val="20"/>
        </w:rPr>
        <w:t>t đi môi trường sống, hệ sinh thái thủy sinh, khu vực thủy sản còn non tập trung sinh sống, đường di cư của loài thủy sản thuộc Danh mục loài nguy cấp, quý, hiếm được ư</w:t>
      </w:r>
      <w:r w:rsidRPr="006517D8">
        <w:rPr>
          <w:rFonts w:ascii="Arial" w:hAnsi="Arial" w:cs="Arial"/>
          <w:sz w:val="20"/>
          <w:szCs w:val="20"/>
          <w:lang w:val="en-US"/>
        </w:rPr>
        <w:t>u</w:t>
      </w:r>
      <w:r w:rsidR="00646C79" w:rsidRPr="006517D8">
        <w:rPr>
          <w:rFonts w:ascii="Arial" w:hAnsi="Arial" w:cs="Arial"/>
          <w:sz w:val="20"/>
          <w:szCs w:val="20"/>
        </w:rPr>
        <w:t xml:space="preserve"> tiên bảo vệ.</w:t>
      </w:r>
      <w:bookmarkStart w:id="38" w:name="_GoBack"/>
      <w:bookmarkEnd w:id="38"/>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Điều 6. Truy cứu trách nhiệm hình sự đối với hành vi khai thác, mua bán, vận chuyển thủy sản nguy cấp, quý, hiếm</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 xml:space="preserve">Người nào khai thác, mua bán, vận chuyển thủy sản thuộc Danh mục loài nguy cấp, quý, hiếm được ưu tiên bảo vệ quy định tại </w:t>
      </w:r>
      <w:r w:rsidR="00D94190" w:rsidRPr="006517D8">
        <w:rPr>
          <w:rFonts w:ascii="Arial" w:hAnsi="Arial" w:cs="Arial"/>
          <w:sz w:val="20"/>
          <w:szCs w:val="20"/>
        </w:rPr>
        <w:t>Điều</w:t>
      </w:r>
      <w:r w:rsidRPr="006517D8">
        <w:rPr>
          <w:rFonts w:ascii="Arial" w:hAnsi="Arial" w:cs="Arial"/>
          <w:sz w:val="20"/>
          <w:szCs w:val="20"/>
        </w:rPr>
        <w:t xml:space="preserve"> 37 của Luật Đa dạng sinh học hoặc Phụ lục I Công ước về buôn bán quốc tế các loài động vật, thực vật hoang dã nguy cấp thì bị truy c</w:t>
      </w:r>
      <w:proofErr w:type="spellStart"/>
      <w:r w:rsidR="006517D8" w:rsidRPr="006517D8">
        <w:rPr>
          <w:rFonts w:ascii="Arial" w:hAnsi="Arial" w:cs="Arial"/>
          <w:sz w:val="20"/>
          <w:szCs w:val="20"/>
          <w:lang w:val="en-US"/>
        </w:rPr>
        <w:t>ứu</w:t>
      </w:r>
      <w:proofErr w:type="spellEnd"/>
      <w:r w:rsidRPr="006517D8">
        <w:rPr>
          <w:rFonts w:ascii="Arial" w:hAnsi="Arial" w:cs="Arial"/>
          <w:sz w:val="20"/>
          <w:szCs w:val="20"/>
        </w:rPr>
        <w:t xml:space="preserve"> trách nhiệm hình sự về tội vi phạm quy định về bảo vệ động vật nguy cấp, quý, hiếm quy định tại Điều 244 của Bộ luật Hình sự, nếu có đủ yếu tố cấu thành tội phạm.</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 xml:space="preserve">Điều 7. </w:t>
      </w:r>
      <w:r w:rsidR="006517D8" w:rsidRPr="006517D8">
        <w:rPr>
          <w:rFonts w:ascii="Arial" w:hAnsi="Arial" w:cs="Arial"/>
          <w:b/>
          <w:bCs/>
          <w:sz w:val="20"/>
          <w:szCs w:val="20"/>
        </w:rPr>
        <w:t>Truy cứu</w:t>
      </w:r>
      <w:r w:rsidRPr="006517D8">
        <w:rPr>
          <w:rFonts w:ascii="Arial" w:hAnsi="Arial" w:cs="Arial"/>
          <w:b/>
          <w:bCs/>
          <w:sz w:val="20"/>
          <w:szCs w:val="20"/>
        </w:rPr>
        <w:t xml:space="preserve"> trách nhiệm hình sự người nước ngoài về hành vi đưa tàu cá khai thác thủy sản trái phép tại vùng biển Việt Nam</w:t>
      </w:r>
    </w:p>
    <w:p w:rsidR="008F7E21" w:rsidRPr="006517D8" w:rsidRDefault="006517D8" w:rsidP="006517D8">
      <w:pPr>
        <w:pStyle w:val="Vnbnnidung0"/>
        <w:tabs>
          <w:tab w:val="left" w:pos="893"/>
        </w:tabs>
        <w:spacing w:after="120" w:line="240" w:lineRule="auto"/>
        <w:ind w:firstLine="720"/>
        <w:jc w:val="both"/>
        <w:rPr>
          <w:rFonts w:ascii="Arial" w:hAnsi="Arial" w:cs="Arial"/>
          <w:sz w:val="20"/>
          <w:szCs w:val="20"/>
        </w:rPr>
      </w:pPr>
      <w:bookmarkStart w:id="39" w:name="bookmark40"/>
      <w:bookmarkEnd w:id="39"/>
      <w:r w:rsidRPr="006517D8">
        <w:rPr>
          <w:rFonts w:ascii="Arial" w:hAnsi="Arial" w:cs="Arial"/>
          <w:sz w:val="20"/>
          <w:szCs w:val="20"/>
          <w:lang w:val="en-US"/>
        </w:rPr>
        <w:lastRenderedPageBreak/>
        <w:t xml:space="preserve">1. </w:t>
      </w:r>
      <w:r w:rsidR="00646C79" w:rsidRPr="006517D8">
        <w:rPr>
          <w:rFonts w:ascii="Arial" w:hAnsi="Arial" w:cs="Arial"/>
          <w:sz w:val="20"/>
          <w:szCs w:val="20"/>
        </w:rPr>
        <w:t>Người nước ngoài sử dụng tàu cá đi vào vùng biển Việt Nam để kha</w:t>
      </w:r>
      <w:r w:rsidR="00335432">
        <w:rPr>
          <w:rFonts w:ascii="Arial" w:hAnsi="Arial" w:cs="Arial"/>
          <w:sz w:val="20"/>
          <w:szCs w:val="20"/>
        </w:rPr>
        <w:t>i thác thủy sản mà không làm thủ</w:t>
      </w:r>
      <w:r w:rsidR="00646C79" w:rsidRPr="006517D8">
        <w:rPr>
          <w:rFonts w:ascii="Arial" w:hAnsi="Arial" w:cs="Arial"/>
          <w:sz w:val="20"/>
          <w:szCs w:val="20"/>
        </w:rPr>
        <w:t xml:space="preserve"> tục nhập cả</w:t>
      </w:r>
      <w:r w:rsidR="00335432">
        <w:rPr>
          <w:rFonts w:ascii="Arial" w:hAnsi="Arial" w:cs="Arial"/>
          <w:sz w:val="20"/>
          <w:szCs w:val="20"/>
        </w:rPr>
        <w:t>nh theo quy định thì bị truy cứu</w:t>
      </w:r>
      <w:r w:rsidR="00646C79" w:rsidRPr="006517D8">
        <w:rPr>
          <w:rFonts w:ascii="Arial" w:hAnsi="Arial" w:cs="Arial"/>
          <w:sz w:val="20"/>
          <w:szCs w:val="20"/>
        </w:rPr>
        <w:t xml:space="preserve"> trách nhiệm hình sự về tội vi phạm quy định về nhập cảnh quy định tại Điều 347 của Bộ luật Hình sự, nếu có đủ yếu tố cấu thành tội phạm.</w:t>
      </w:r>
    </w:p>
    <w:p w:rsidR="008F7E21" w:rsidRPr="006517D8" w:rsidRDefault="006517D8" w:rsidP="006517D8">
      <w:pPr>
        <w:pStyle w:val="Vnbnnidung0"/>
        <w:tabs>
          <w:tab w:val="left" w:pos="886"/>
        </w:tabs>
        <w:spacing w:after="120" w:line="240" w:lineRule="auto"/>
        <w:ind w:firstLine="720"/>
        <w:jc w:val="both"/>
        <w:rPr>
          <w:rFonts w:ascii="Arial" w:hAnsi="Arial" w:cs="Arial"/>
          <w:sz w:val="20"/>
          <w:szCs w:val="20"/>
        </w:rPr>
      </w:pPr>
      <w:bookmarkStart w:id="40" w:name="bookmark41"/>
      <w:bookmarkEnd w:id="40"/>
      <w:r w:rsidRPr="006517D8">
        <w:rPr>
          <w:rFonts w:ascii="Arial" w:hAnsi="Arial" w:cs="Arial"/>
          <w:sz w:val="20"/>
          <w:szCs w:val="20"/>
          <w:lang w:val="en-US"/>
        </w:rPr>
        <w:t xml:space="preserve">2. </w:t>
      </w:r>
      <w:r w:rsidR="00646C79" w:rsidRPr="006517D8">
        <w:rPr>
          <w:rFonts w:ascii="Arial" w:hAnsi="Arial" w:cs="Arial"/>
          <w:sz w:val="20"/>
          <w:szCs w:val="20"/>
        </w:rPr>
        <w:t xml:space="preserve">Trường hợp người nước ngoài sử dụng tàu cá đi vào </w:t>
      </w:r>
      <w:r w:rsidR="00D94190" w:rsidRPr="006517D8">
        <w:rPr>
          <w:rFonts w:ascii="Arial" w:hAnsi="Arial" w:cs="Arial"/>
          <w:sz w:val="20"/>
          <w:szCs w:val="20"/>
        </w:rPr>
        <w:t>vùng biển</w:t>
      </w:r>
      <w:r w:rsidR="00646C79" w:rsidRPr="006517D8">
        <w:rPr>
          <w:rFonts w:ascii="Arial" w:hAnsi="Arial" w:cs="Arial"/>
          <w:sz w:val="20"/>
          <w:szCs w:val="20"/>
        </w:rPr>
        <w:t xml:space="preserve"> Việt Nam </w:t>
      </w:r>
      <w:r w:rsidR="00D94190" w:rsidRPr="006517D8">
        <w:rPr>
          <w:rFonts w:ascii="Arial" w:hAnsi="Arial" w:cs="Arial"/>
          <w:sz w:val="20"/>
          <w:szCs w:val="20"/>
        </w:rPr>
        <w:t>hợp pháp</w:t>
      </w:r>
      <w:r w:rsidR="00646C79" w:rsidRPr="006517D8">
        <w:rPr>
          <w:rFonts w:ascii="Arial" w:hAnsi="Arial" w:cs="Arial"/>
          <w:sz w:val="20"/>
          <w:szCs w:val="20"/>
        </w:rPr>
        <w:t xml:space="preserve"> nhưng khai thác thủy sản trái phép hoặc có hành vi vi phạm pháp luật hình sự khác thì bị truy cứu trách nhiệm hình sự về tội phạm tương ứng quy định tại Bộ luật Hình sự và điều ước quốc tế mà Việt Nam là thành viên, nếu có đủ yếu tố cấu thành tội phạm.</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Điều 8. Tru</w:t>
      </w:r>
      <w:r w:rsidR="006517D8" w:rsidRPr="006517D8">
        <w:rPr>
          <w:rFonts w:ascii="Arial" w:hAnsi="Arial" w:cs="Arial"/>
          <w:b/>
          <w:bCs/>
          <w:sz w:val="20"/>
          <w:szCs w:val="20"/>
        </w:rPr>
        <w:t>y cứu trách nhiệm hình sự đối vớ</w:t>
      </w:r>
      <w:r w:rsidRPr="006517D8">
        <w:rPr>
          <w:rFonts w:ascii="Arial" w:hAnsi="Arial" w:cs="Arial"/>
          <w:b/>
          <w:bCs/>
          <w:sz w:val="20"/>
          <w:szCs w:val="20"/>
        </w:rPr>
        <w:t>i hành vi vi phạm quy định về quản lý, sử dụng thiết bị giám sát hành trình tàu cá nhằm khai thác thủy sản trái phép</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Người nào thực hiện một trong các hành vi sau đây gây cản trở hoặc rối loạn khả năng quản lý, giám sát, điều hành của cơ quan có th</w:t>
      </w:r>
      <w:r w:rsidR="006517D8" w:rsidRPr="006517D8">
        <w:rPr>
          <w:rFonts w:ascii="Arial" w:hAnsi="Arial" w:cs="Arial"/>
          <w:sz w:val="20"/>
          <w:szCs w:val="20"/>
          <w:lang w:val="en-US"/>
        </w:rPr>
        <w:t>ẩ</w:t>
      </w:r>
      <w:r w:rsidRPr="006517D8">
        <w:rPr>
          <w:rFonts w:ascii="Arial" w:hAnsi="Arial" w:cs="Arial"/>
          <w:sz w:val="20"/>
          <w:szCs w:val="20"/>
        </w:rPr>
        <w:t>m quyền nhằm khai thác thủy sản trái phép thì bị truy cứu trách nhiệm hình sự về tội cản trở hoặc gây rối loạn hoạt động của mạng máy tính, mạng viễn thông, phương tiện điện tử quy định tại Điều 287 của Bộ luật Hình sự, nếu có đủ yếu tố cấu thành tội phạm.</w:t>
      </w:r>
    </w:p>
    <w:p w:rsidR="008F7E21" w:rsidRPr="006517D8" w:rsidRDefault="006517D8" w:rsidP="006517D8">
      <w:pPr>
        <w:pStyle w:val="Vnbnnidung0"/>
        <w:tabs>
          <w:tab w:val="left" w:pos="893"/>
        </w:tabs>
        <w:spacing w:after="120" w:line="240" w:lineRule="auto"/>
        <w:ind w:firstLine="720"/>
        <w:jc w:val="both"/>
        <w:rPr>
          <w:rFonts w:ascii="Arial" w:hAnsi="Arial" w:cs="Arial"/>
          <w:sz w:val="20"/>
          <w:szCs w:val="20"/>
        </w:rPr>
      </w:pPr>
      <w:bookmarkStart w:id="41" w:name="bookmark42"/>
      <w:bookmarkEnd w:id="41"/>
      <w:r w:rsidRPr="006517D8">
        <w:rPr>
          <w:rFonts w:ascii="Arial" w:hAnsi="Arial" w:cs="Arial"/>
          <w:sz w:val="20"/>
          <w:szCs w:val="20"/>
          <w:lang w:val="en-US"/>
        </w:rPr>
        <w:t xml:space="preserve">1. </w:t>
      </w:r>
      <w:r w:rsidR="00646C79" w:rsidRPr="006517D8">
        <w:rPr>
          <w:rFonts w:ascii="Arial" w:hAnsi="Arial" w:cs="Arial"/>
          <w:sz w:val="20"/>
          <w:szCs w:val="20"/>
        </w:rPr>
        <w:t>Tháo gỡ, tàng trữ, vận chuyển từ 02 thiết bị giám sát hành trình của tàu cá khác trở lên;</w:t>
      </w:r>
    </w:p>
    <w:p w:rsidR="008F7E21" w:rsidRPr="006517D8" w:rsidRDefault="006517D8" w:rsidP="006517D8">
      <w:pPr>
        <w:pStyle w:val="Vnbnnidung0"/>
        <w:tabs>
          <w:tab w:val="left" w:pos="886"/>
        </w:tabs>
        <w:spacing w:after="120" w:line="240" w:lineRule="auto"/>
        <w:ind w:firstLine="720"/>
        <w:jc w:val="both"/>
        <w:rPr>
          <w:rFonts w:ascii="Arial" w:hAnsi="Arial" w:cs="Arial"/>
          <w:sz w:val="20"/>
          <w:szCs w:val="20"/>
        </w:rPr>
      </w:pPr>
      <w:bookmarkStart w:id="42" w:name="bookmark43"/>
      <w:bookmarkEnd w:id="42"/>
      <w:r w:rsidRPr="006517D8">
        <w:rPr>
          <w:rFonts w:ascii="Arial" w:hAnsi="Arial" w:cs="Arial"/>
          <w:sz w:val="20"/>
          <w:szCs w:val="20"/>
          <w:lang w:val="en-US"/>
        </w:rPr>
        <w:t xml:space="preserve">2. </w:t>
      </w:r>
      <w:r w:rsidR="00646C79" w:rsidRPr="006517D8">
        <w:rPr>
          <w:rFonts w:ascii="Arial" w:hAnsi="Arial" w:cs="Arial"/>
          <w:sz w:val="20"/>
          <w:szCs w:val="20"/>
        </w:rPr>
        <w:t>Xóa, làm tổn hại hoặc thay đổi phần mềm, dữ liệu điện tử hoặc ngăn chặn trái phép việc truyền tải dữ liệu hoặc gây rối loạn hoạt động của thiết bị giám sát hành trình tàu cá.</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Điều 9. Truy cứu trách nhiệm hình sự đối với hành vi làm giả con dấu, tài liệu của cơ quan, tổ ch</w:t>
      </w:r>
      <w:r w:rsidR="006517D8" w:rsidRPr="006517D8">
        <w:rPr>
          <w:rFonts w:ascii="Arial" w:hAnsi="Arial" w:cs="Arial"/>
          <w:b/>
          <w:bCs/>
          <w:sz w:val="20"/>
          <w:szCs w:val="20"/>
          <w:lang w:val="en-US"/>
        </w:rPr>
        <w:t>ứ</w:t>
      </w:r>
      <w:r w:rsidRPr="006517D8">
        <w:rPr>
          <w:rFonts w:ascii="Arial" w:hAnsi="Arial" w:cs="Arial"/>
          <w:b/>
          <w:bCs/>
          <w:sz w:val="20"/>
          <w:szCs w:val="20"/>
        </w:rPr>
        <w:t>c; sử dụng c</w:t>
      </w:r>
      <w:r w:rsidR="006517D8" w:rsidRPr="006517D8">
        <w:rPr>
          <w:rFonts w:ascii="Arial" w:hAnsi="Arial" w:cs="Arial"/>
          <w:b/>
          <w:bCs/>
          <w:sz w:val="20"/>
          <w:szCs w:val="20"/>
        </w:rPr>
        <w:t>on dấu hoặc tài liệu giả của cơ quan, tổ</w:t>
      </w:r>
      <w:r w:rsidRPr="006517D8">
        <w:rPr>
          <w:rFonts w:ascii="Arial" w:hAnsi="Arial" w:cs="Arial"/>
          <w:b/>
          <w:bCs/>
          <w:sz w:val="20"/>
          <w:szCs w:val="20"/>
        </w:rPr>
        <w:t xml:space="preserve"> chức đ</w:t>
      </w:r>
      <w:r w:rsidR="006517D8" w:rsidRPr="006517D8">
        <w:rPr>
          <w:rFonts w:ascii="Arial" w:hAnsi="Arial" w:cs="Arial"/>
          <w:b/>
          <w:bCs/>
          <w:sz w:val="20"/>
          <w:szCs w:val="20"/>
          <w:lang w:val="en-US"/>
        </w:rPr>
        <w:t>ể</w:t>
      </w:r>
      <w:r w:rsidRPr="006517D8">
        <w:rPr>
          <w:rFonts w:ascii="Arial" w:hAnsi="Arial" w:cs="Arial"/>
          <w:b/>
          <w:bCs/>
          <w:sz w:val="20"/>
          <w:szCs w:val="20"/>
        </w:rPr>
        <w:t xml:space="preserve"> khai thác, mua bán, vận chuy</w:t>
      </w:r>
      <w:r w:rsidR="006517D8" w:rsidRPr="006517D8">
        <w:rPr>
          <w:rFonts w:ascii="Arial" w:hAnsi="Arial" w:cs="Arial"/>
          <w:b/>
          <w:bCs/>
          <w:sz w:val="20"/>
          <w:szCs w:val="20"/>
          <w:lang w:val="en-US"/>
        </w:rPr>
        <w:t>ể</w:t>
      </w:r>
      <w:r w:rsidRPr="006517D8">
        <w:rPr>
          <w:rFonts w:ascii="Arial" w:hAnsi="Arial" w:cs="Arial"/>
          <w:b/>
          <w:bCs/>
          <w:sz w:val="20"/>
          <w:szCs w:val="20"/>
        </w:rPr>
        <w:t>n trái phép thủy sản</w:t>
      </w:r>
    </w:p>
    <w:p w:rsidR="008F7E21" w:rsidRPr="006517D8" w:rsidRDefault="006517D8" w:rsidP="006517D8">
      <w:pPr>
        <w:pStyle w:val="Vnbnnidung0"/>
        <w:tabs>
          <w:tab w:val="left" w:pos="886"/>
        </w:tabs>
        <w:spacing w:after="120" w:line="240" w:lineRule="auto"/>
        <w:ind w:firstLine="720"/>
        <w:jc w:val="both"/>
        <w:rPr>
          <w:rFonts w:ascii="Arial" w:hAnsi="Arial" w:cs="Arial"/>
          <w:sz w:val="20"/>
          <w:szCs w:val="20"/>
        </w:rPr>
      </w:pPr>
      <w:bookmarkStart w:id="43" w:name="bookmark44"/>
      <w:bookmarkEnd w:id="43"/>
      <w:r w:rsidRPr="006517D8">
        <w:rPr>
          <w:rFonts w:ascii="Arial" w:hAnsi="Arial" w:cs="Arial"/>
          <w:sz w:val="20"/>
          <w:szCs w:val="20"/>
          <w:lang w:val="en-US"/>
        </w:rPr>
        <w:t xml:space="preserve">1. </w:t>
      </w:r>
      <w:r w:rsidR="00646C79" w:rsidRPr="006517D8">
        <w:rPr>
          <w:rFonts w:ascii="Arial" w:hAnsi="Arial" w:cs="Arial"/>
          <w:sz w:val="20"/>
          <w:szCs w:val="20"/>
        </w:rPr>
        <w:t xml:space="preserve">Người nào vi phạm quy định về xuất cảnh hoặc tổ chức, môi giới cho người khác xuất cảnh trái phép mà còn làm giả con dấu, tài liệu hoặc giấy tờ khác của cơ quan, </w:t>
      </w:r>
      <w:r w:rsidRPr="006517D8">
        <w:rPr>
          <w:rFonts w:ascii="Arial" w:hAnsi="Arial" w:cs="Arial"/>
          <w:sz w:val="20"/>
          <w:szCs w:val="20"/>
        </w:rPr>
        <w:t>tổ chức</w:t>
      </w:r>
      <w:r w:rsidR="00646C79" w:rsidRPr="006517D8">
        <w:rPr>
          <w:rFonts w:ascii="Arial" w:hAnsi="Arial" w:cs="Arial"/>
          <w:sz w:val="20"/>
          <w:szCs w:val="20"/>
        </w:rPr>
        <w:t xml:space="preserve"> hoặc sử dụng con dấu, tài liệu hoặc giấy tờ giả để khai thác, mua bán, </w:t>
      </w:r>
      <w:r w:rsidRPr="006517D8">
        <w:rPr>
          <w:rFonts w:ascii="Arial" w:hAnsi="Arial" w:cs="Arial"/>
          <w:sz w:val="20"/>
          <w:szCs w:val="20"/>
        </w:rPr>
        <w:t>vận chuyển</w:t>
      </w:r>
      <w:r w:rsidR="00646C79" w:rsidRPr="006517D8">
        <w:rPr>
          <w:rFonts w:ascii="Arial" w:hAnsi="Arial" w:cs="Arial"/>
          <w:sz w:val="20"/>
          <w:szCs w:val="20"/>
        </w:rPr>
        <w:t xml:space="preserve"> trái phép thủy sản thì ngoài việc bị truy cứu trách nhiệm hình sự về tội vi phạm quy định về xuất cảnh quy định tại Điều 347 hoặc tội tổ </w:t>
      </w:r>
      <w:r w:rsidR="00335432">
        <w:rPr>
          <w:rFonts w:ascii="Arial" w:hAnsi="Arial" w:cs="Arial"/>
          <w:sz w:val="20"/>
          <w:szCs w:val="20"/>
        </w:rPr>
        <w:t>chức, môi giới cho ngư</w:t>
      </w:r>
      <w:r w:rsidR="00646C79" w:rsidRPr="006517D8">
        <w:rPr>
          <w:rFonts w:ascii="Arial" w:hAnsi="Arial" w:cs="Arial"/>
          <w:sz w:val="20"/>
          <w:szCs w:val="20"/>
        </w:rPr>
        <w:t xml:space="preserve">ời khác xuất cảnh trái phép quy định tại Điều 348 còn bị truy cứu trách nhiệm hình sự về tội làm giả con dấu, tài liệu của cơ quan, </w:t>
      </w:r>
      <w:r w:rsidRPr="006517D8">
        <w:rPr>
          <w:rFonts w:ascii="Arial" w:hAnsi="Arial" w:cs="Arial"/>
          <w:sz w:val="20"/>
          <w:szCs w:val="20"/>
        </w:rPr>
        <w:t>tổ chức</w:t>
      </w:r>
      <w:r w:rsidR="00646C79" w:rsidRPr="006517D8">
        <w:rPr>
          <w:rFonts w:ascii="Arial" w:hAnsi="Arial" w:cs="Arial"/>
          <w:sz w:val="20"/>
          <w:szCs w:val="20"/>
        </w:rPr>
        <w:t>; tội sử dụng con dấu hoặc tài liệu giả của cơ quan, tổ chức quy định tại Điều 341 của Bộ luật Hình sự, nếu có đủ yếu tố cấu thành tội phạm.</w:t>
      </w:r>
    </w:p>
    <w:p w:rsidR="008F7E21" w:rsidRPr="006517D8" w:rsidRDefault="006517D8" w:rsidP="006517D8">
      <w:pPr>
        <w:pStyle w:val="Vnbnnidung0"/>
        <w:tabs>
          <w:tab w:val="left" w:pos="949"/>
        </w:tabs>
        <w:spacing w:after="120" w:line="240" w:lineRule="auto"/>
        <w:ind w:firstLine="720"/>
        <w:jc w:val="both"/>
        <w:rPr>
          <w:rFonts w:ascii="Arial" w:hAnsi="Arial" w:cs="Arial"/>
          <w:sz w:val="20"/>
          <w:szCs w:val="20"/>
        </w:rPr>
      </w:pPr>
      <w:bookmarkStart w:id="44" w:name="bookmark45"/>
      <w:bookmarkEnd w:id="44"/>
      <w:r w:rsidRPr="006517D8">
        <w:rPr>
          <w:rFonts w:ascii="Arial" w:hAnsi="Arial" w:cs="Arial"/>
          <w:sz w:val="20"/>
          <w:szCs w:val="20"/>
          <w:lang w:val="en-US"/>
        </w:rPr>
        <w:t xml:space="preserve">2. </w:t>
      </w:r>
      <w:r w:rsidR="00646C79" w:rsidRPr="006517D8">
        <w:rPr>
          <w:rFonts w:ascii="Arial" w:hAnsi="Arial" w:cs="Arial"/>
          <w:sz w:val="20"/>
          <w:szCs w:val="20"/>
        </w:rPr>
        <w:t>Tài liệu giả, giấy tờ giả quy định tại khoản 1 Điều này là một trong những tài liệu giả, giấy tờ giả sau đây:</w:t>
      </w:r>
    </w:p>
    <w:p w:rsidR="008F7E21" w:rsidRPr="006517D8" w:rsidRDefault="006517D8" w:rsidP="006517D8">
      <w:pPr>
        <w:pStyle w:val="Vnbnnidung0"/>
        <w:tabs>
          <w:tab w:val="left" w:pos="940"/>
        </w:tabs>
        <w:spacing w:after="120" w:line="240" w:lineRule="auto"/>
        <w:ind w:firstLine="720"/>
        <w:jc w:val="both"/>
        <w:rPr>
          <w:rFonts w:ascii="Arial" w:hAnsi="Arial" w:cs="Arial"/>
          <w:sz w:val="20"/>
          <w:szCs w:val="20"/>
        </w:rPr>
      </w:pPr>
      <w:bookmarkStart w:id="45" w:name="bookmark46"/>
      <w:bookmarkEnd w:id="45"/>
      <w:r w:rsidRPr="006517D8">
        <w:rPr>
          <w:rFonts w:ascii="Arial" w:hAnsi="Arial" w:cs="Arial"/>
          <w:sz w:val="20"/>
          <w:szCs w:val="20"/>
          <w:lang w:val="en-US"/>
        </w:rPr>
        <w:t xml:space="preserve">a) </w:t>
      </w:r>
      <w:r w:rsidR="00646C79" w:rsidRPr="006517D8">
        <w:rPr>
          <w:rFonts w:ascii="Arial" w:hAnsi="Arial" w:cs="Arial"/>
          <w:sz w:val="20"/>
          <w:szCs w:val="20"/>
        </w:rPr>
        <w:t>Giấy tờ tùy thân, hộ chiếu, giấy thông hành, giấy tờ có giá trị đi lại quốc tế;</w:t>
      </w:r>
    </w:p>
    <w:p w:rsidR="008F7E21" w:rsidRPr="006517D8" w:rsidRDefault="006517D8" w:rsidP="006517D8">
      <w:pPr>
        <w:pStyle w:val="Vnbnnidung0"/>
        <w:tabs>
          <w:tab w:val="left" w:pos="974"/>
        </w:tabs>
        <w:spacing w:after="120" w:line="240" w:lineRule="auto"/>
        <w:ind w:firstLine="720"/>
        <w:jc w:val="both"/>
        <w:rPr>
          <w:rFonts w:ascii="Arial" w:hAnsi="Arial" w:cs="Arial"/>
          <w:sz w:val="20"/>
          <w:szCs w:val="20"/>
        </w:rPr>
      </w:pPr>
      <w:bookmarkStart w:id="46" w:name="bookmark47"/>
      <w:bookmarkEnd w:id="46"/>
      <w:r w:rsidRPr="006517D8">
        <w:rPr>
          <w:rFonts w:ascii="Arial" w:hAnsi="Arial" w:cs="Arial"/>
          <w:sz w:val="20"/>
          <w:szCs w:val="20"/>
          <w:lang w:val="en-US"/>
        </w:rPr>
        <w:t xml:space="preserve">b) </w:t>
      </w:r>
      <w:r w:rsidR="00646C79" w:rsidRPr="006517D8">
        <w:rPr>
          <w:rFonts w:ascii="Arial" w:hAnsi="Arial" w:cs="Arial"/>
          <w:sz w:val="20"/>
          <w:szCs w:val="20"/>
        </w:rPr>
        <w:t>Giấy tờ cấp cho người nước ngoài nhập cảnh, xuất cảnh, cư trú tại Việt Nam hoặc thẻ ABTC;</w:t>
      </w:r>
    </w:p>
    <w:p w:rsidR="008F7E21" w:rsidRPr="006517D8" w:rsidRDefault="006517D8" w:rsidP="006517D8">
      <w:pPr>
        <w:pStyle w:val="Vnbnnidung0"/>
        <w:tabs>
          <w:tab w:val="left" w:pos="982"/>
        </w:tabs>
        <w:spacing w:after="120" w:line="240" w:lineRule="auto"/>
        <w:ind w:firstLine="720"/>
        <w:jc w:val="both"/>
        <w:rPr>
          <w:rFonts w:ascii="Arial" w:hAnsi="Arial" w:cs="Arial"/>
          <w:sz w:val="20"/>
          <w:szCs w:val="20"/>
        </w:rPr>
      </w:pPr>
      <w:bookmarkStart w:id="47" w:name="bookmark48"/>
      <w:bookmarkEnd w:id="47"/>
      <w:r w:rsidRPr="006517D8">
        <w:rPr>
          <w:rFonts w:ascii="Arial" w:hAnsi="Arial" w:cs="Arial"/>
          <w:sz w:val="20"/>
          <w:szCs w:val="20"/>
          <w:lang w:val="en-US"/>
        </w:rPr>
        <w:t xml:space="preserve">c) </w:t>
      </w:r>
      <w:r w:rsidR="00646C79" w:rsidRPr="006517D8">
        <w:rPr>
          <w:rFonts w:ascii="Arial" w:hAnsi="Arial" w:cs="Arial"/>
          <w:sz w:val="20"/>
          <w:szCs w:val="20"/>
        </w:rPr>
        <w:t>Hồ sơ đăng ký đối với tàu cá;</w:t>
      </w:r>
    </w:p>
    <w:p w:rsidR="006517D8" w:rsidRPr="006517D8" w:rsidRDefault="006517D8" w:rsidP="006517D8">
      <w:pPr>
        <w:pStyle w:val="Vnbnnidung0"/>
        <w:tabs>
          <w:tab w:val="left" w:pos="962"/>
        </w:tabs>
        <w:spacing w:after="120" w:line="240" w:lineRule="auto"/>
        <w:ind w:firstLine="720"/>
        <w:jc w:val="both"/>
        <w:rPr>
          <w:rFonts w:ascii="Arial" w:hAnsi="Arial" w:cs="Arial"/>
          <w:sz w:val="20"/>
          <w:szCs w:val="20"/>
        </w:rPr>
      </w:pPr>
      <w:bookmarkStart w:id="48" w:name="bookmark49"/>
      <w:bookmarkEnd w:id="48"/>
      <w:r w:rsidRPr="006517D8">
        <w:rPr>
          <w:rFonts w:ascii="Arial" w:hAnsi="Arial" w:cs="Arial"/>
          <w:sz w:val="20"/>
          <w:szCs w:val="20"/>
          <w:lang w:val="en-US"/>
        </w:rPr>
        <w:t xml:space="preserve">d) </w:t>
      </w:r>
      <w:r w:rsidR="00646C79" w:rsidRPr="006517D8">
        <w:rPr>
          <w:rFonts w:ascii="Arial" w:hAnsi="Arial" w:cs="Arial"/>
          <w:sz w:val="20"/>
          <w:szCs w:val="20"/>
        </w:rPr>
        <w:t xml:space="preserve">Giấy phép xuất khẩu, nhập khẩu hàng hóa; giấy chứng nhận xuất xứ hàng hóa; </w:t>
      </w:r>
    </w:p>
    <w:p w:rsidR="008F7E21" w:rsidRPr="006517D8" w:rsidRDefault="00646C79" w:rsidP="006517D8">
      <w:pPr>
        <w:pStyle w:val="Vnbnnidung0"/>
        <w:tabs>
          <w:tab w:val="left" w:pos="962"/>
        </w:tabs>
        <w:spacing w:after="120" w:line="240" w:lineRule="auto"/>
        <w:ind w:firstLine="720"/>
        <w:jc w:val="both"/>
        <w:rPr>
          <w:rFonts w:ascii="Arial" w:hAnsi="Arial" w:cs="Arial"/>
          <w:sz w:val="20"/>
          <w:szCs w:val="20"/>
        </w:rPr>
      </w:pPr>
      <w:r w:rsidRPr="006517D8">
        <w:rPr>
          <w:rFonts w:ascii="Arial" w:hAnsi="Arial" w:cs="Arial"/>
          <w:sz w:val="20"/>
          <w:szCs w:val="20"/>
        </w:rPr>
        <w:t>đ) Chứng nhận kiểm dịch;</w:t>
      </w:r>
    </w:p>
    <w:p w:rsidR="008F7E21" w:rsidRPr="006517D8" w:rsidRDefault="006517D8" w:rsidP="006517D8">
      <w:pPr>
        <w:pStyle w:val="Vnbnnidung0"/>
        <w:tabs>
          <w:tab w:val="left" w:pos="974"/>
        </w:tabs>
        <w:spacing w:after="120" w:line="240" w:lineRule="auto"/>
        <w:ind w:firstLine="720"/>
        <w:jc w:val="both"/>
        <w:rPr>
          <w:rFonts w:ascii="Arial" w:hAnsi="Arial" w:cs="Arial"/>
          <w:sz w:val="20"/>
          <w:szCs w:val="20"/>
        </w:rPr>
      </w:pPr>
      <w:bookmarkStart w:id="49" w:name="bookmark50"/>
      <w:bookmarkEnd w:id="49"/>
      <w:r w:rsidRPr="006517D8">
        <w:rPr>
          <w:rFonts w:ascii="Arial" w:hAnsi="Arial" w:cs="Arial"/>
          <w:sz w:val="20"/>
          <w:szCs w:val="20"/>
          <w:lang w:val="en-US"/>
        </w:rPr>
        <w:t xml:space="preserve">e) </w:t>
      </w:r>
      <w:r w:rsidR="00646C79" w:rsidRPr="006517D8">
        <w:rPr>
          <w:rFonts w:ascii="Arial" w:hAnsi="Arial" w:cs="Arial"/>
          <w:sz w:val="20"/>
          <w:szCs w:val="20"/>
        </w:rPr>
        <w:t xml:space="preserve">Giấy phép của cơ quan có thẩm quyền nuôi trồng thủy sản </w:t>
      </w:r>
      <w:r w:rsidR="00335432">
        <w:rPr>
          <w:rFonts w:ascii="Arial" w:hAnsi="Arial" w:cs="Arial"/>
          <w:sz w:val="20"/>
          <w:szCs w:val="20"/>
        </w:rPr>
        <w:t>với loài có tên trong danh mục l</w:t>
      </w:r>
      <w:r w:rsidR="00646C79" w:rsidRPr="006517D8">
        <w:rPr>
          <w:rFonts w:ascii="Arial" w:hAnsi="Arial" w:cs="Arial"/>
          <w:sz w:val="20"/>
          <w:szCs w:val="20"/>
        </w:rPr>
        <w:t>oại thủy sản xuất kh</w:t>
      </w:r>
      <w:r w:rsidR="00335432">
        <w:rPr>
          <w:rFonts w:ascii="Arial" w:hAnsi="Arial" w:cs="Arial"/>
          <w:sz w:val="20"/>
          <w:szCs w:val="20"/>
          <w:lang w:val="en-US"/>
        </w:rPr>
        <w:t>ẩ</w:t>
      </w:r>
      <w:r w:rsidR="00646C79" w:rsidRPr="006517D8">
        <w:rPr>
          <w:rFonts w:ascii="Arial" w:hAnsi="Arial" w:cs="Arial"/>
          <w:sz w:val="20"/>
          <w:szCs w:val="20"/>
        </w:rPr>
        <w:t>u có điều kiện hoặc thủy sản cấm xuất khẩu;</w:t>
      </w:r>
    </w:p>
    <w:p w:rsidR="008F7E21" w:rsidRPr="006517D8" w:rsidRDefault="006517D8" w:rsidP="006517D8">
      <w:pPr>
        <w:pStyle w:val="Vnbnnidung0"/>
        <w:tabs>
          <w:tab w:val="left" w:pos="986"/>
        </w:tabs>
        <w:spacing w:after="120" w:line="240" w:lineRule="auto"/>
        <w:ind w:firstLine="720"/>
        <w:jc w:val="both"/>
        <w:rPr>
          <w:rFonts w:ascii="Arial" w:hAnsi="Arial" w:cs="Arial"/>
          <w:sz w:val="20"/>
          <w:szCs w:val="20"/>
        </w:rPr>
      </w:pPr>
      <w:bookmarkStart w:id="50" w:name="bookmark51"/>
      <w:bookmarkEnd w:id="50"/>
      <w:r w:rsidRPr="006517D8">
        <w:rPr>
          <w:rFonts w:ascii="Arial" w:hAnsi="Arial" w:cs="Arial"/>
          <w:sz w:val="20"/>
          <w:szCs w:val="20"/>
          <w:lang w:val="en-US"/>
        </w:rPr>
        <w:t xml:space="preserve">g) </w:t>
      </w:r>
      <w:r w:rsidR="00646C79" w:rsidRPr="006517D8">
        <w:rPr>
          <w:rFonts w:ascii="Arial" w:hAnsi="Arial" w:cs="Arial"/>
          <w:sz w:val="20"/>
          <w:szCs w:val="20"/>
        </w:rPr>
        <w:t>Hồ sơ, tài liệu giả khác nhằm hợp thức hóa hồ sơ xuất khẩu thủy sản;</w:t>
      </w:r>
    </w:p>
    <w:p w:rsidR="008F7E21" w:rsidRPr="006517D8" w:rsidRDefault="006517D8" w:rsidP="006517D8">
      <w:pPr>
        <w:pStyle w:val="Vnbnnidung0"/>
        <w:tabs>
          <w:tab w:val="left" w:pos="989"/>
        </w:tabs>
        <w:spacing w:after="120" w:line="240" w:lineRule="auto"/>
        <w:ind w:firstLine="720"/>
        <w:jc w:val="both"/>
        <w:rPr>
          <w:rFonts w:ascii="Arial" w:hAnsi="Arial" w:cs="Arial"/>
          <w:sz w:val="20"/>
          <w:szCs w:val="20"/>
        </w:rPr>
      </w:pPr>
      <w:bookmarkStart w:id="51" w:name="bookmark52"/>
      <w:bookmarkEnd w:id="51"/>
      <w:r w:rsidRPr="006517D8">
        <w:rPr>
          <w:rFonts w:ascii="Arial" w:hAnsi="Arial" w:cs="Arial"/>
          <w:sz w:val="20"/>
          <w:szCs w:val="20"/>
          <w:lang w:val="en-US"/>
        </w:rPr>
        <w:t xml:space="preserve">h) </w:t>
      </w:r>
      <w:r w:rsidR="00646C79" w:rsidRPr="006517D8">
        <w:rPr>
          <w:rFonts w:ascii="Arial" w:hAnsi="Arial" w:cs="Arial"/>
          <w:sz w:val="20"/>
          <w:szCs w:val="20"/>
        </w:rPr>
        <w:t>Giấy phép hoặc giấy chấp thuận khai thác thủy sản;</w:t>
      </w:r>
    </w:p>
    <w:p w:rsidR="008F7E21" w:rsidRPr="006517D8" w:rsidRDefault="006517D8" w:rsidP="006517D8">
      <w:pPr>
        <w:pStyle w:val="Vnbnnidung0"/>
        <w:tabs>
          <w:tab w:val="left" w:pos="992"/>
        </w:tabs>
        <w:spacing w:after="120" w:line="240" w:lineRule="auto"/>
        <w:ind w:firstLine="720"/>
        <w:jc w:val="both"/>
        <w:rPr>
          <w:rFonts w:ascii="Arial" w:hAnsi="Arial" w:cs="Arial"/>
          <w:sz w:val="20"/>
          <w:szCs w:val="20"/>
        </w:rPr>
      </w:pPr>
      <w:bookmarkStart w:id="52" w:name="bookmark53"/>
      <w:bookmarkEnd w:id="52"/>
      <w:proofErr w:type="spellStart"/>
      <w:r w:rsidRPr="006517D8">
        <w:rPr>
          <w:rFonts w:ascii="Arial" w:hAnsi="Arial" w:cs="Arial"/>
          <w:sz w:val="20"/>
          <w:szCs w:val="20"/>
          <w:lang w:val="en-US"/>
        </w:rPr>
        <w:t>i</w:t>
      </w:r>
      <w:proofErr w:type="spellEnd"/>
      <w:r w:rsidRPr="006517D8">
        <w:rPr>
          <w:rFonts w:ascii="Arial" w:hAnsi="Arial" w:cs="Arial"/>
          <w:sz w:val="20"/>
          <w:szCs w:val="20"/>
          <w:lang w:val="en-US"/>
        </w:rPr>
        <w:t xml:space="preserve">) </w:t>
      </w:r>
      <w:r w:rsidR="00646C79" w:rsidRPr="006517D8">
        <w:rPr>
          <w:rFonts w:ascii="Arial" w:hAnsi="Arial" w:cs="Arial"/>
          <w:sz w:val="20"/>
          <w:szCs w:val="20"/>
        </w:rPr>
        <w:t>Giấy tờ, tài liệu khác để hỗ trợ việc khai thác, mua bán, vận chuyển trái phép thủy sản.</w:t>
      </w:r>
    </w:p>
    <w:p w:rsidR="008F7E21"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b/>
          <w:bCs/>
          <w:sz w:val="20"/>
          <w:szCs w:val="20"/>
        </w:rPr>
        <w:t xml:space="preserve">Điều 10. Truy cứu trách nhiệm hình sự </w:t>
      </w:r>
      <w:r w:rsidR="006517D8" w:rsidRPr="006517D8">
        <w:rPr>
          <w:rFonts w:ascii="Arial" w:hAnsi="Arial" w:cs="Arial"/>
          <w:b/>
          <w:bCs/>
          <w:sz w:val="20"/>
          <w:szCs w:val="20"/>
        </w:rPr>
        <w:t>đối với</w:t>
      </w:r>
      <w:r w:rsidRPr="006517D8">
        <w:rPr>
          <w:rFonts w:ascii="Arial" w:hAnsi="Arial" w:cs="Arial"/>
          <w:b/>
          <w:bCs/>
          <w:sz w:val="20"/>
          <w:szCs w:val="20"/>
        </w:rPr>
        <w:t xml:space="preserve"> hành vi buôn lậu, vận chuyển trái phép thủy sản, dùng thủ đoạn gian dối mua, bán thủy sản</w:t>
      </w:r>
    </w:p>
    <w:p w:rsidR="008F7E21" w:rsidRPr="006517D8" w:rsidRDefault="006517D8" w:rsidP="006517D8">
      <w:pPr>
        <w:pStyle w:val="Vnbnnidung0"/>
        <w:tabs>
          <w:tab w:val="left" w:pos="949"/>
        </w:tabs>
        <w:spacing w:after="120" w:line="240" w:lineRule="auto"/>
        <w:ind w:firstLine="720"/>
        <w:jc w:val="both"/>
        <w:rPr>
          <w:rFonts w:ascii="Arial" w:hAnsi="Arial" w:cs="Arial"/>
          <w:sz w:val="20"/>
          <w:szCs w:val="20"/>
        </w:rPr>
      </w:pPr>
      <w:bookmarkStart w:id="53" w:name="bookmark54"/>
      <w:bookmarkEnd w:id="53"/>
      <w:r w:rsidRPr="006517D8">
        <w:rPr>
          <w:rFonts w:ascii="Arial" w:hAnsi="Arial" w:cs="Arial"/>
          <w:sz w:val="20"/>
          <w:szCs w:val="20"/>
          <w:lang w:val="en-US"/>
        </w:rPr>
        <w:t xml:space="preserve">1. </w:t>
      </w:r>
      <w:r w:rsidR="00646C79" w:rsidRPr="006517D8">
        <w:rPr>
          <w:rFonts w:ascii="Arial" w:hAnsi="Arial" w:cs="Arial"/>
          <w:sz w:val="20"/>
          <w:szCs w:val="20"/>
        </w:rPr>
        <w:t>Người nào buôn bán thủy sản qua biên giới hoặc từ khu phi thuế quan vào nội địa hoặc ngược lại mà không có giấy phép xuất kh</w:t>
      </w:r>
      <w:r w:rsidR="00335432">
        <w:rPr>
          <w:rFonts w:ascii="Arial" w:hAnsi="Arial" w:cs="Arial"/>
          <w:sz w:val="20"/>
          <w:szCs w:val="20"/>
          <w:lang w:val="en-US"/>
        </w:rPr>
        <w:t>ẩ</w:t>
      </w:r>
      <w:r w:rsidR="00646C79" w:rsidRPr="006517D8">
        <w:rPr>
          <w:rFonts w:ascii="Arial" w:hAnsi="Arial" w:cs="Arial"/>
          <w:sz w:val="20"/>
          <w:szCs w:val="20"/>
        </w:rPr>
        <w:t>u, nhập kh</w:t>
      </w:r>
      <w:r w:rsidR="00335432">
        <w:rPr>
          <w:rFonts w:ascii="Arial" w:hAnsi="Arial" w:cs="Arial"/>
          <w:sz w:val="20"/>
          <w:szCs w:val="20"/>
          <w:lang w:val="en-US"/>
        </w:rPr>
        <w:t>ẩ</w:t>
      </w:r>
      <w:r w:rsidR="00646C79" w:rsidRPr="006517D8">
        <w:rPr>
          <w:rFonts w:ascii="Arial" w:hAnsi="Arial" w:cs="Arial"/>
          <w:sz w:val="20"/>
          <w:szCs w:val="20"/>
        </w:rPr>
        <w:t>u thủy sản hoặc không đúng với nội dung giấy phép thì bị truy cứu trách nhiệm hình sự về tội buôn lậu quy định tại Điều 188 của Bộ luật Hình sự, nếu có đủ yếu tố cấu thành tội phạm.</w:t>
      </w:r>
    </w:p>
    <w:p w:rsidR="008F7E21" w:rsidRPr="006517D8" w:rsidRDefault="006517D8" w:rsidP="006517D8">
      <w:pPr>
        <w:pStyle w:val="Vnbnnidung0"/>
        <w:tabs>
          <w:tab w:val="left" w:pos="949"/>
        </w:tabs>
        <w:spacing w:after="120" w:line="240" w:lineRule="auto"/>
        <w:ind w:firstLine="720"/>
        <w:jc w:val="both"/>
        <w:rPr>
          <w:rFonts w:ascii="Arial" w:hAnsi="Arial" w:cs="Arial"/>
          <w:sz w:val="20"/>
          <w:szCs w:val="20"/>
        </w:rPr>
      </w:pPr>
      <w:bookmarkStart w:id="54" w:name="bookmark55"/>
      <w:bookmarkEnd w:id="54"/>
      <w:r w:rsidRPr="006517D8">
        <w:rPr>
          <w:rFonts w:ascii="Arial" w:hAnsi="Arial" w:cs="Arial"/>
          <w:sz w:val="20"/>
          <w:szCs w:val="20"/>
          <w:lang w:val="en-US"/>
        </w:rPr>
        <w:t xml:space="preserve">2. </w:t>
      </w:r>
      <w:r w:rsidR="00646C79" w:rsidRPr="006517D8">
        <w:rPr>
          <w:rFonts w:ascii="Arial" w:hAnsi="Arial" w:cs="Arial"/>
          <w:sz w:val="20"/>
          <w:szCs w:val="20"/>
        </w:rPr>
        <w:t xml:space="preserve">Người nào </w:t>
      </w:r>
      <w:r w:rsidRPr="006517D8">
        <w:rPr>
          <w:rFonts w:ascii="Arial" w:hAnsi="Arial" w:cs="Arial"/>
          <w:sz w:val="20"/>
          <w:szCs w:val="20"/>
        </w:rPr>
        <w:t>vận chuyển</w:t>
      </w:r>
      <w:r w:rsidR="00646C79" w:rsidRPr="006517D8">
        <w:rPr>
          <w:rFonts w:ascii="Arial" w:hAnsi="Arial" w:cs="Arial"/>
          <w:sz w:val="20"/>
          <w:szCs w:val="20"/>
        </w:rPr>
        <w:t xml:space="preserve"> thủy sản qua biên giới hoặc từ khu phi thuế quan vào nội địa hoặc vào </w:t>
      </w:r>
      <w:r w:rsidR="00D94190" w:rsidRPr="006517D8">
        <w:rPr>
          <w:rFonts w:ascii="Arial" w:hAnsi="Arial" w:cs="Arial"/>
          <w:sz w:val="20"/>
          <w:szCs w:val="20"/>
        </w:rPr>
        <w:t>vùng biển</w:t>
      </w:r>
      <w:r w:rsidR="00335432">
        <w:rPr>
          <w:rFonts w:ascii="Arial" w:hAnsi="Arial" w:cs="Arial"/>
          <w:sz w:val="20"/>
          <w:szCs w:val="20"/>
        </w:rPr>
        <w:t xml:space="preserve"> Việt Nam như</w:t>
      </w:r>
      <w:r w:rsidR="00646C79" w:rsidRPr="006517D8">
        <w:rPr>
          <w:rFonts w:ascii="Arial" w:hAnsi="Arial" w:cs="Arial"/>
          <w:sz w:val="20"/>
          <w:szCs w:val="20"/>
        </w:rPr>
        <w:t>ng không có giấy phép, không đúng với nội dung giấy phép, không có giấy tờ chứng minh nguồn gốc xuất xứ thì bị truy cứu trách nhiệm hình sự về tội vận chuyển trái phép hàng hóa qua biên giới quy định tại Điều 189 của Bộ luật Hình sự, nếu có đủ yếu tố cấu thành tội phạm.</w:t>
      </w:r>
    </w:p>
    <w:p w:rsidR="008F7E21" w:rsidRPr="006517D8" w:rsidRDefault="006517D8" w:rsidP="006517D8">
      <w:pPr>
        <w:pStyle w:val="Vnbnnidung0"/>
        <w:tabs>
          <w:tab w:val="left" w:pos="946"/>
        </w:tabs>
        <w:spacing w:after="120" w:line="240" w:lineRule="auto"/>
        <w:ind w:firstLine="720"/>
        <w:jc w:val="both"/>
        <w:rPr>
          <w:rFonts w:ascii="Arial" w:hAnsi="Arial" w:cs="Arial"/>
          <w:sz w:val="20"/>
          <w:szCs w:val="20"/>
        </w:rPr>
      </w:pPr>
      <w:bookmarkStart w:id="55" w:name="bookmark56"/>
      <w:bookmarkEnd w:id="55"/>
      <w:r w:rsidRPr="006517D8">
        <w:rPr>
          <w:rFonts w:ascii="Arial" w:hAnsi="Arial" w:cs="Arial"/>
          <w:sz w:val="20"/>
          <w:szCs w:val="20"/>
          <w:lang w:val="en-US"/>
        </w:rPr>
        <w:t xml:space="preserve">3. </w:t>
      </w:r>
      <w:r w:rsidR="00646C79" w:rsidRPr="006517D8">
        <w:rPr>
          <w:rFonts w:ascii="Arial" w:hAnsi="Arial" w:cs="Arial"/>
          <w:sz w:val="20"/>
          <w:szCs w:val="20"/>
        </w:rPr>
        <w:t xml:space="preserve">Người nào dùng thủ đoạn gian dối như hợp thức hóa hồ sơ, chứng từ, nguồn gốc thủy sản </w:t>
      </w:r>
      <w:r w:rsidR="00646C79" w:rsidRPr="006517D8">
        <w:rPr>
          <w:rFonts w:ascii="Arial" w:hAnsi="Arial" w:cs="Arial"/>
          <w:sz w:val="20"/>
          <w:szCs w:val="20"/>
        </w:rPr>
        <w:lastRenderedPageBreak/>
        <w:t>khai thác trái phép để mua, bán thì bị truy cứu trách nhiệm về tội lừa dối khách hàng quy định tại Điều 198 của Bộ luật Hình sự, nếu có đủ yếu tố cấu thành tội phạm.</w:t>
      </w:r>
    </w:p>
    <w:p w:rsidR="006517D8" w:rsidRPr="006517D8" w:rsidRDefault="00646C79" w:rsidP="006517D8">
      <w:pPr>
        <w:pStyle w:val="Vnbnnidung0"/>
        <w:spacing w:after="120" w:line="240" w:lineRule="auto"/>
        <w:ind w:firstLine="720"/>
        <w:jc w:val="both"/>
        <w:rPr>
          <w:rFonts w:ascii="Arial" w:hAnsi="Arial" w:cs="Arial"/>
          <w:sz w:val="20"/>
          <w:szCs w:val="20"/>
        </w:rPr>
      </w:pPr>
      <w:r w:rsidRPr="006517D8">
        <w:rPr>
          <w:rFonts w:ascii="Arial" w:hAnsi="Arial" w:cs="Arial"/>
          <w:sz w:val="20"/>
          <w:szCs w:val="20"/>
        </w:rPr>
        <w:t>Ví dụ: Nguyễn Văn A đánh bắt trái phép cá ngừ tại vùng biển Việt Nam nhung làm hồ sơ, h</w:t>
      </w:r>
      <w:r w:rsidR="006517D8" w:rsidRPr="006517D8">
        <w:rPr>
          <w:rFonts w:ascii="Arial" w:hAnsi="Arial" w:cs="Arial"/>
          <w:sz w:val="20"/>
          <w:szCs w:val="20"/>
          <w:lang w:val="en-US"/>
        </w:rPr>
        <w:t>ợ</w:t>
      </w:r>
      <w:r w:rsidRPr="006517D8">
        <w:rPr>
          <w:rFonts w:ascii="Arial" w:hAnsi="Arial" w:cs="Arial"/>
          <w:sz w:val="20"/>
          <w:szCs w:val="20"/>
        </w:rPr>
        <w:t xml:space="preserve">p thức hóa số cá ngừ nêu trên có nguồn gốc xuất xứ từ nước B </w:t>
      </w:r>
      <w:proofErr w:type="spellStart"/>
      <w:r w:rsidR="006517D8" w:rsidRPr="006517D8">
        <w:rPr>
          <w:rFonts w:ascii="Arial" w:hAnsi="Arial" w:cs="Arial"/>
          <w:sz w:val="20"/>
          <w:szCs w:val="20"/>
          <w:lang w:val="en-US"/>
        </w:rPr>
        <w:t>để</w:t>
      </w:r>
      <w:proofErr w:type="spellEnd"/>
      <w:r w:rsidR="006517D8" w:rsidRPr="006517D8">
        <w:rPr>
          <w:rFonts w:ascii="Arial" w:hAnsi="Arial" w:cs="Arial"/>
          <w:sz w:val="20"/>
          <w:szCs w:val="20"/>
          <w:lang w:val="en-US"/>
        </w:rPr>
        <w:t xml:space="preserve"> </w:t>
      </w:r>
      <w:proofErr w:type="spellStart"/>
      <w:r w:rsidR="006517D8" w:rsidRPr="006517D8">
        <w:rPr>
          <w:rFonts w:ascii="Arial" w:hAnsi="Arial" w:cs="Arial"/>
          <w:sz w:val="20"/>
          <w:szCs w:val="20"/>
          <w:lang w:val="en-US"/>
        </w:rPr>
        <w:t>xuất</w:t>
      </w:r>
      <w:proofErr w:type="spellEnd"/>
      <w:r w:rsidR="006517D8" w:rsidRPr="006517D8">
        <w:rPr>
          <w:rFonts w:ascii="Arial" w:hAnsi="Arial" w:cs="Arial"/>
          <w:sz w:val="20"/>
          <w:szCs w:val="20"/>
          <w:lang w:val="en-US"/>
        </w:rPr>
        <w:t xml:space="preserve"> </w:t>
      </w:r>
      <w:proofErr w:type="spellStart"/>
      <w:r w:rsidR="006517D8" w:rsidRPr="006517D8">
        <w:rPr>
          <w:rFonts w:ascii="Arial" w:hAnsi="Arial" w:cs="Arial"/>
          <w:sz w:val="20"/>
          <w:szCs w:val="20"/>
          <w:lang w:val="en-US"/>
        </w:rPr>
        <w:t>khẩu</w:t>
      </w:r>
      <w:proofErr w:type="spellEnd"/>
      <w:r w:rsidR="006517D8" w:rsidRPr="006517D8">
        <w:rPr>
          <w:rFonts w:ascii="Arial" w:hAnsi="Arial" w:cs="Arial"/>
          <w:sz w:val="20"/>
          <w:szCs w:val="20"/>
          <w:lang w:val="en-US"/>
        </w:rPr>
        <w:t xml:space="preserve"> </w:t>
      </w:r>
      <w:proofErr w:type="spellStart"/>
      <w:r w:rsidR="006517D8" w:rsidRPr="006517D8">
        <w:rPr>
          <w:rFonts w:ascii="Arial" w:hAnsi="Arial" w:cs="Arial"/>
          <w:sz w:val="20"/>
          <w:szCs w:val="20"/>
          <w:lang w:val="en-US"/>
        </w:rPr>
        <w:t>đi</w:t>
      </w:r>
      <w:proofErr w:type="spellEnd"/>
      <w:r w:rsidR="006517D8" w:rsidRPr="006517D8">
        <w:rPr>
          <w:rFonts w:ascii="Arial" w:hAnsi="Arial" w:cs="Arial"/>
          <w:sz w:val="20"/>
          <w:szCs w:val="20"/>
          <w:lang w:val="en-US"/>
        </w:rPr>
        <w:t xml:space="preserve"> </w:t>
      </w:r>
      <w:proofErr w:type="spellStart"/>
      <w:r w:rsidR="006517D8" w:rsidRPr="006517D8">
        <w:rPr>
          <w:rFonts w:ascii="Arial" w:hAnsi="Arial" w:cs="Arial"/>
          <w:sz w:val="20"/>
          <w:szCs w:val="20"/>
          <w:lang w:val="en-US"/>
        </w:rPr>
        <w:t>nước</w:t>
      </w:r>
      <w:proofErr w:type="spellEnd"/>
      <w:r w:rsidR="006517D8" w:rsidRPr="006517D8">
        <w:rPr>
          <w:rFonts w:ascii="Arial" w:hAnsi="Arial" w:cs="Arial"/>
          <w:sz w:val="20"/>
          <w:szCs w:val="20"/>
          <w:lang w:val="en-US"/>
        </w:rPr>
        <w:t xml:space="preserve"> C</w:t>
      </w:r>
      <w:r w:rsidRPr="006517D8">
        <w:rPr>
          <w:rFonts w:ascii="Arial" w:hAnsi="Arial" w:cs="Arial"/>
          <w:sz w:val="20"/>
          <w:szCs w:val="20"/>
        </w:rPr>
        <w:t xml:space="preserve">. </w:t>
      </w:r>
      <w:r w:rsidR="006517D8" w:rsidRPr="006517D8">
        <w:rPr>
          <w:rFonts w:ascii="Arial" w:hAnsi="Arial" w:cs="Arial"/>
          <w:sz w:val="20"/>
          <w:szCs w:val="20"/>
        </w:rPr>
        <w:t>Trường hợp</w:t>
      </w:r>
      <w:r w:rsidR="00335432">
        <w:rPr>
          <w:rFonts w:ascii="Arial" w:hAnsi="Arial" w:cs="Arial"/>
          <w:sz w:val="20"/>
          <w:szCs w:val="20"/>
        </w:rPr>
        <w:t xml:space="preserve"> này, Nguyễ</w:t>
      </w:r>
      <w:r w:rsidRPr="006517D8">
        <w:rPr>
          <w:rFonts w:ascii="Arial" w:hAnsi="Arial" w:cs="Arial"/>
          <w:sz w:val="20"/>
          <w:szCs w:val="20"/>
        </w:rPr>
        <w:t>n Văn A bị truy cứu trách nhiệm hình sự v</w:t>
      </w:r>
      <w:r w:rsidR="006517D8" w:rsidRPr="006517D8">
        <w:rPr>
          <w:rFonts w:ascii="Arial" w:hAnsi="Arial" w:cs="Arial"/>
          <w:sz w:val="20"/>
          <w:szCs w:val="20"/>
          <w:lang w:val="en-US"/>
        </w:rPr>
        <w:t>ề</w:t>
      </w:r>
      <w:r w:rsidRPr="006517D8">
        <w:rPr>
          <w:rFonts w:ascii="Arial" w:hAnsi="Arial" w:cs="Arial"/>
          <w:sz w:val="20"/>
          <w:szCs w:val="20"/>
        </w:rPr>
        <w:t xml:space="preserve"> tội lừa d</w:t>
      </w:r>
      <w:r w:rsidR="006517D8" w:rsidRPr="006517D8">
        <w:rPr>
          <w:rFonts w:ascii="Arial" w:hAnsi="Arial" w:cs="Arial"/>
          <w:sz w:val="20"/>
          <w:szCs w:val="20"/>
          <w:lang w:val="en-US"/>
        </w:rPr>
        <w:t>ố</w:t>
      </w:r>
      <w:r w:rsidRPr="006517D8">
        <w:rPr>
          <w:rFonts w:ascii="Arial" w:hAnsi="Arial" w:cs="Arial"/>
          <w:sz w:val="20"/>
          <w:szCs w:val="20"/>
        </w:rPr>
        <w:t>i khách hàng quy định tại Điều 198 của Bộ luật Hình sự.</w:t>
      </w:r>
    </w:p>
    <w:p w:rsidR="008F7E21" w:rsidRPr="006517D8" w:rsidRDefault="00646C79" w:rsidP="006517D8">
      <w:pPr>
        <w:pStyle w:val="Tiu10"/>
        <w:keepNext/>
        <w:keepLines/>
        <w:spacing w:after="120" w:line="240" w:lineRule="auto"/>
        <w:ind w:firstLine="720"/>
        <w:jc w:val="both"/>
        <w:outlineLvl w:val="9"/>
        <w:rPr>
          <w:rFonts w:ascii="Arial" w:hAnsi="Arial" w:cs="Arial"/>
          <w:sz w:val="20"/>
          <w:szCs w:val="20"/>
        </w:rPr>
      </w:pPr>
      <w:bookmarkStart w:id="56" w:name="bookmark57"/>
      <w:bookmarkStart w:id="57" w:name="bookmark58"/>
      <w:bookmarkStart w:id="58" w:name="bookmark59"/>
      <w:r w:rsidRPr="006517D8">
        <w:rPr>
          <w:rFonts w:ascii="Arial" w:hAnsi="Arial" w:cs="Arial"/>
          <w:sz w:val="20"/>
          <w:szCs w:val="20"/>
        </w:rPr>
        <w:t>Điều 11. Hiệu lực thi hành</w:t>
      </w:r>
      <w:bookmarkEnd w:id="56"/>
      <w:bookmarkEnd w:id="57"/>
      <w:bookmarkEnd w:id="58"/>
    </w:p>
    <w:p w:rsidR="008F7E21" w:rsidRPr="006517D8" w:rsidRDefault="006517D8" w:rsidP="006517D8">
      <w:pPr>
        <w:pStyle w:val="Vnbnnidung0"/>
        <w:tabs>
          <w:tab w:val="left" w:pos="956"/>
        </w:tabs>
        <w:spacing w:after="120" w:line="240" w:lineRule="auto"/>
        <w:ind w:firstLine="720"/>
        <w:jc w:val="both"/>
        <w:rPr>
          <w:rFonts w:ascii="Arial" w:hAnsi="Arial" w:cs="Arial"/>
          <w:sz w:val="20"/>
          <w:szCs w:val="20"/>
        </w:rPr>
      </w:pPr>
      <w:bookmarkStart w:id="59" w:name="bookmark60"/>
      <w:bookmarkEnd w:id="59"/>
      <w:r w:rsidRPr="006517D8">
        <w:rPr>
          <w:rFonts w:ascii="Arial" w:hAnsi="Arial" w:cs="Arial"/>
          <w:sz w:val="20"/>
          <w:szCs w:val="20"/>
          <w:lang w:val="en-US"/>
        </w:rPr>
        <w:t xml:space="preserve">1. </w:t>
      </w:r>
      <w:r w:rsidR="00646C79" w:rsidRPr="006517D8">
        <w:rPr>
          <w:rFonts w:ascii="Arial" w:hAnsi="Arial" w:cs="Arial"/>
          <w:sz w:val="20"/>
          <w:szCs w:val="20"/>
        </w:rPr>
        <w:t>Nghị quyết này đã được Hội đồng Thẩm phán Tòa án nhân dân tối cao thông qua ngày 12 tháng 6 năm 2024 và có hiệu lực thi hành kể từ ngày 01 tháng 8 năm 2024.</w:t>
      </w:r>
    </w:p>
    <w:p w:rsidR="008F7E21" w:rsidRPr="006517D8" w:rsidRDefault="006517D8" w:rsidP="006517D8">
      <w:pPr>
        <w:pStyle w:val="Vnbnnidung0"/>
        <w:tabs>
          <w:tab w:val="left" w:pos="960"/>
        </w:tabs>
        <w:spacing w:after="0" w:line="240" w:lineRule="auto"/>
        <w:ind w:firstLine="720"/>
        <w:jc w:val="both"/>
        <w:rPr>
          <w:rFonts w:ascii="Arial" w:hAnsi="Arial" w:cs="Arial"/>
          <w:sz w:val="20"/>
          <w:szCs w:val="20"/>
          <w:lang w:val="en-US"/>
        </w:rPr>
      </w:pPr>
      <w:bookmarkStart w:id="60" w:name="bookmark61"/>
      <w:bookmarkEnd w:id="60"/>
      <w:r w:rsidRPr="006517D8">
        <w:rPr>
          <w:rFonts w:ascii="Arial" w:hAnsi="Arial" w:cs="Arial"/>
          <w:sz w:val="20"/>
          <w:szCs w:val="20"/>
          <w:lang w:val="en-US"/>
        </w:rPr>
        <w:t xml:space="preserve">2. </w:t>
      </w:r>
      <w:r w:rsidR="00646C79" w:rsidRPr="006517D8">
        <w:rPr>
          <w:rFonts w:ascii="Arial" w:hAnsi="Arial" w:cs="Arial"/>
          <w:sz w:val="20"/>
          <w:szCs w:val="20"/>
        </w:rPr>
        <w:t xml:space="preserve">Trường hợp người phạm tội đã bị xét xử trước ngày Nghị quyết này có hiệu lực theo đúng các quy định, hướng dẫn trước đây và bản án đã có hiệu lực pháp luật thì không căn cứ vào Nghị quyết này để kháng nghị theo thủ tục giám đốc </w:t>
      </w:r>
      <w:proofErr w:type="spellStart"/>
      <w:r w:rsidRPr="006517D8">
        <w:rPr>
          <w:rFonts w:ascii="Arial" w:hAnsi="Arial" w:cs="Arial"/>
          <w:sz w:val="20"/>
          <w:szCs w:val="20"/>
          <w:lang w:val="en-US"/>
        </w:rPr>
        <w:t>thẩm</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tái</w:t>
      </w:r>
      <w:proofErr w:type="spellEnd"/>
      <w:r w:rsidRPr="006517D8">
        <w:rPr>
          <w:rFonts w:ascii="Arial" w:hAnsi="Arial" w:cs="Arial"/>
          <w:sz w:val="20"/>
          <w:szCs w:val="20"/>
          <w:lang w:val="en-US"/>
        </w:rPr>
        <w:t xml:space="preserve"> </w:t>
      </w:r>
      <w:proofErr w:type="spellStart"/>
      <w:r w:rsidRPr="006517D8">
        <w:rPr>
          <w:rFonts w:ascii="Arial" w:hAnsi="Arial" w:cs="Arial"/>
          <w:sz w:val="20"/>
          <w:szCs w:val="20"/>
          <w:lang w:val="en-US"/>
        </w:rPr>
        <w:t>thẩm</w:t>
      </w:r>
      <w:proofErr w:type="spellEnd"/>
      <w:r w:rsidRPr="006517D8">
        <w:rPr>
          <w:rFonts w:ascii="Arial" w:hAnsi="Arial" w:cs="Arial"/>
          <w:sz w:val="20"/>
          <w:szCs w:val="20"/>
          <w:lang w:val="en-US"/>
        </w:rPr>
        <w:t>./.</w:t>
      </w:r>
    </w:p>
    <w:p w:rsidR="006517D8" w:rsidRPr="006517D8" w:rsidRDefault="006517D8" w:rsidP="006517D8">
      <w:pPr>
        <w:pStyle w:val="Vnbnnidung0"/>
        <w:tabs>
          <w:tab w:val="left" w:pos="960"/>
        </w:tabs>
        <w:spacing w:after="0" w:line="240" w:lineRule="auto"/>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6517D8" w:rsidRPr="006517D8" w:rsidTr="00356871">
        <w:trPr>
          <w:tblCellSpacing w:w="0" w:type="dxa"/>
        </w:trPr>
        <w:tc>
          <w:tcPr>
            <w:tcW w:w="2500" w:type="pct"/>
            <w:shd w:val="clear" w:color="auto" w:fill="FFFFFF"/>
            <w:tcMar>
              <w:top w:w="0" w:type="dxa"/>
              <w:left w:w="108" w:type="dxa"/>
              <w:bottom w:w="0" w:type="dxa"/>
              <w:right w:w="108" w:type="dxa"/>
            </w:tcMar>
            <w:hideMark/>
          </w:tcPr>
          <w:p w:rsidR="006517D8" w:rsidRPr="006517D8" w:rsidRDefault="006517D8" w:rsidP="006517D8">
            <w:pPr>
              <w:pStyle w:val="Vnbnnidung0"/>
              <w:spacing w:after="0" w:line="240" w:lineRule="auto"/>
              <w:ind w:firstLine="0"/>
              <w:rPr>
                <w:rFonts w:ascii="Arial" w:hAnsi="Arial" w:cs="Arial"/>
                <w:color w:val="auto"/>
                <w:sz w:val="20"/>
                <w:szCs w:val="20"/>
              </w:rPr>
            </w:pPr>
            <w:r w:rsidRPr="006517D8">
              <w:rPr>
                <w:rFonts w:ascii="Arial" w:hAnsi="Arial" w:cs="Arial"/>
                <w:b/>
                <w:bCs/>
                <w:i/>
                <w:iCs/>
                <w:sz w:val="20"/>
                <w:szCs w:val="20"/>
              </w:rPr>
              <w:t>Nơi nhận:</w:t>
            </w:r>
            <w:r w:rsidRPr="006517D8">
              <w:rPr>
                <w:rFonts w:ascii="Arial" w:hAnsi="Arial" w:cs="Arial"/>
                <w:b/>
                <w:bCs/>
                <w:i/>
                <w:iCs/>
                <w:sz w:val="20"/>
                <w:szCs w:val="20"/>
              </w:rPr>
              <w:br/>
            </w:r>
            <w:r w:rsidRPr="006517D8">
              <w:rPr>
                <w:rFonts w:ascii="Arial" w:hAnsi="Arial" w:cs="Arial"/>
                <w:sz w:val="20"/>
                <w:szCs w:val="20"/>
              </w:rPr>
              <w:t>- Ủy ban Thường vụ Quốc hội (để giám sát);</w:t>
            </w:r>
          </w:p>
          <w:p w:rsidR="006517D8" w:rsidRPr="006517D8" w:rsidRDefault="006517D8" w:rsidP="006517D8">
            <w:pPr>
              <w:pStyle w:val="Vnbnnidung0"/>
              <w:spacing w:after="0" w:line="240" w:lineRule="auto"/>
              <w:ind w:firstLine="0"/>
              <w:rPr>
                <w:rFonts w:ascii="Arial" w:hAnsi="Arial" w:cs="Arial"/>
                <w:sz w:val="20"/>
                <w:szCs w:val="20"/>
              </w:rPr>
            </w:pPr>
            <w:bookmarkStart w:id="61" w:name="bookmark63"/>
            <w:bookmarkEnd w:id="61"/>
            <w:r w:rsidRPr="006517D8">
              <w:rPr>
                <w:rFonts w:ascii="Arial" w:hAnsi="Arial" w:cs="Arial"/>
                <w:sz w:val="20"/>
                <w:szCs w:val="20"/>
              </w:rPr>
              <w:t>- Ủy ban Pháp luật của Quốc hội;</w:t>
            </w:r>
          </w:p>
          <w:p w:rsidR="006517D8" w:rsidRPr="006517D8" w:rsidRDefault="006517D8" w:rsidP="006517D8">
            <w:pPr>
              <w:pStyle w:val="Vnbnnidung0"/>
              <w:spacing w:after="0" w:line="240" w:lineRule="auto"/>
              <w:ind w:firstLine="0"/>
              <w:rPr>
                <w:rFonts w:ascii="Arial" w:hAnsi="Arial" w:cs="Arial"/>
                <w:sz w:val="20"/>
                <w:szCs w:val="20"/>
              </w:rPr>
            </w:pPr>
            <w:bookmarkStart w:id="62" w:name="bookmark64"/>
            <w:bookmarkEnd w:id="62"/>
            <w:r w:rsidRPr="006517D8">
              <w:rPr>
                <w:rFonts w:ascii="Arial" w:hAnsi="Arial" w:cs="Arial"/>
                <w:sz w:val="20"/>
                <w:szCs w:val="20"/>
              </w:rPr>
              <w:t>- Ủy ban Tư pháp của Quốc hội;</w:t>
            </w:r>
          </w:p>
          <w:p w:rsidR="006517D8" w:rsidRPr="006517D8" w:rsidRDefault="006517D8" w:rsidP="006517D8">
            <w:pPr>
              <w:pStyle w:val="Vnbnnidung0"/>
              <w:spacing w:after="0" w:line="240" w:lineRule="auto"/>
              <w:ind w:firstLine="0"/>
              <w:rPr>
                <w:rFonts w:ascii="Arial" w:hAnsi="Arial" w:cs="Arial"/>
                <w:sz w:val="20"/>
                <w:szCs w:val="20"/>
              </w:rPr>
            </w:pPr>
            <w:bookmarkStart w:id="63" w:name="bookmark65"/>
            <w:bookmarkEnd w:id="63"/>
            <w:r w:rsidRPr="006517D8">
              <w:rPr>
                <w:rFonts w:ascii="Arial" w:hAnsi="Arial" w:cs="Arial"/>
                <w:sz w:val="20"/>
                <w:szCs w:val="20"/>
              </w:rPr>
              <w:t>- Ban Dân nguyện thuộc UBTVQH;</w:t>
            </w:r>
          </w:p>
          <w:p w:rsidR="006517D8" w:rsidRPr="006517D8" w:rsidRDefault="006517D8" w:rsidP="006517D8">
            <w:pPr>
              <w:pStyle w:val="Vnbnnidung0"/>
              <w:spacing w:after="0" w:line="240" w:lineRule="auto"/>
              <w:ind w:firstLine="0"/>
              <w:rPr>
                <w:rFonts w:ascii="Arial" w:hAnsi="Arial" w:cs="Arial"/>
                <w:sz w:val="20"/>
                <w:szCs w:val="20"/>
              </w:rPr>
            </w:pPr>
            <w:bookmarkStart w:id="64" w:name="bookmark66"/>
            <w:bookmarkEnd w:id="64"/>
            <w:r w:rsidRPr="006517D8">
              <w:rPr>
                <w:rFonts w:ascii="Arial" w:hAnsi="Arial" w:cs="Arial"/>
                <w:sz w:val="20"/>
                <w:szCs w:val="20"/>
              </w:rPr>
              <w:t>- Ban Nội chính Trung ương;</w:t>
            </w:r>
          </w:p>
          <w:p w:rsidR="006517D8" w:rsidRPr="006517D8" w:rsidRDefault="006517D8" w:rsidP="006517D8">
            <w:pPr>
              <w:pStyle w:val="Vnbnnidung0"/>
              <w:spacing w:after="0" w:line="240" w:lineRule="auto"/>
              <w:ind w:firstLine="0"/>
              <w:rPr>
                <w:rFonts w:ascii="Arial" w:hAnsi="Arial" w:cs="Arial"/>
                <w:sz w:val="20"/>
                <w:szCs w:val="20"/>
              </w:rPr>
            </w:pPr>
            <w:bookmarkStart w:id="65" w:name="bookmark67"/>
            <w:bookmarkEnd w:id="65"/>
            <w:r w:rsidRPr="006517D8">
              <w:rPr>
                <w:rFonts w:ascii="Arial" w:hAnsi="Arial" w:cs="Arial"/>
                <w:sz w:val="20"/>
                <w:szCs w:val="20"/>
              </w:rPr>
              <w:t>- Văn phòng Chính phủ 02 bản;</w:t>
            </w:r>
          </w:p>
          <w:p w:rsidR="006517D8" w:rsidRPr="006517D8" w:rsidRDefault="006517D8" w:rsidP="006517D8">
            <w:pPr>
              <w:pStyle w:val="Vnbnnidung0"/>
              <w:spacing w:after="0" w:line="240" w:lineRule="auto"/>
              <w:ind w:firstLine="0"/>
              <w:rPr>
                <w:rFonts w:ascii="Arial" w:hAnsi="Arial" w:cs="Arial"/>
                <w:sz w:val="20"/>
                <w:szCs w:val="20"/>
              </w:rPr>
            </w:pPr>
            <w:bookmarkStart w:id="66" w:name="bookmark68"/>
            <w:bookmarkEnd w:id="66"/>
            <w:r w:rsidRPr="006517D8">
              <w:rPr>
                <w:rFonts w:ascii="Arial" w:hAnsi="Arial" w:cs="Arial"/>
                <w:sz w:val="20"/>
                <w:szCs w:val="20"/>
              </w:rPr>
              <w:t>- Viện kiểm sát nhân dân tối cao;</w:t>
            </w:r>
          </w:p>
          <w:p w:rsidR="006517D8" w:rsidRPr="006517D8" w:rsidRDefault="006517D8" w:rsidP="006517D8">
            <w:pPr>
              <w:pStyle w:val="Vnbnnidung0"/>
              <w:spacing w:after="0" w:line="240" w:lineRule="auto"/>
              <w:ind w:firstLine="0"/>
              <w:rPr>
                <w:rFonts w:ascii="Arial" w:hAnsi="Arial" w:cs="Arial"/>
                <w:sz w:val="20"/>
                <w:szCs w:val="20"/>
              </w:rPr>
            </w:pPr>
            <w:r w:rsidRPr="006517D8">
              <w:rPr>
                <w:rFonts w:ascii="Arial" w:hAnsi="Arial" w:cs="Arial"/>
                <w:sz w:val="20"/>
                <w:szCs w:val="20"/>
              </w:rPr>
              <w:t>-  Bộ Tư pháp;</w:t>
            </w:r>
          </w:p>
          <w:p w:rsidR="006517D8" w:rsidRPr="006517D8" w:rsidRDefault="006517D8" w:rsidP="006517D8">
            <w:pPr>
              <w:pStyle w:val="Vnbnnidung0"/>
              <w:spacing w:after="0" w:line="240" w:lineRule="auto"/>
              <w:ind w:firstLine="0"/>
              <w:rPr>
                <w:rFonts w:ascii="Arial" w:hAnsi="Arial" w:cs="Arial"/>
                <w:sz w:val="20"/>
                <w:szCs w:val="20"/>
              </w:rPr>
            </w:pPr>
            <w:bookmarkStart w:id="67" w:name="bookmark69"/>
            <w:bookmarkEnd w:id="67"/>
            <w:r w:rsidRPr="006517D8">
              <w:rPr>
                <w:rFonts w:ascii="Arial" w:hAnsi="Arial" w:cs="Arial"/>
                <w:sz w:val="20"/>
                <w:szCs w:val="20"/>
              </w:rPr>
              <w:t>- Bộ Công an;</w:t>
            </w:r>
          </w:p>
          <w:p w:rsidR="006517D8" w:rsidRPr="006517D8" w:rsidRDefault="006517D8" w:rsidP="006517D8">
            <w:pPr>
              <w:pStyle w:val="Vnbnnidung0"/>
              <w:spacing w:after="0" w:line="240" w:lineRule="auto"/>
              <w:ind w:firstLine="0"/>
              <w:rPr>
                <w:rFonts w:ascii="Arial" w:hAnsi="Arial" w:cs="Arial"/>
                <w:sz w:val="20"/>
                <w:szCs w:val="20"/>
              </w:rPr>
            </w:pPr>
            <w:bookmarkStart w:id="68" w:name="bookmark70"/>
            <w:bookmarkEnd w:id="68"/>
            <w:r w:rsidRPr="006517D8">
              <w:rPr>
                <w:rFonts w:ascii="Arial" w:hAnsi="Arial" w:cs="Arial"/>
                <w:sz w:val="20"/>
                <w:szCs w:val="20"/>
              </w:rPr>
              <w:t>- Bộ Nông nghiệp và Phát triển nông thôn;</w:t>
            </w:r>
          </w:p>
          <w:p w:rsidR="006517D8" w:rsidRPr="006517D8" w:rsidRDefault="006517D8" w:rsidP="006517D8">
            <w:pPr>
              <w:pStyle w:val="Vnbnnidung0"/>
              <w:spacing w:after="0" w:line="240" w:lineRule="auto"/>
              <w:ind w:firstLine="0"/>
              <w:rPr>
                <w:rFonts w:ascii="Arial" w:hAnsi="Arial" w:cs="Arial"/>
                <w:sz w:val="20"/>
                <w:szCs w:val="20"/>
              </w:rPr>
            </w:pPr>
            <w:bookmarkStart w:id="69" w:name="bookmark71"/>
            <w:bookmarkEnd w:id="69"/>
            <w:r w:rsidRPr="006517D8">
              <w:rPr>
                <w:rFonts w:ascii="Arial" w:hAnsi="Arial" w:cs="Arial"/>
                <w:sz w:val="20"/>
                <w:szCs w:val="20"/>
              </w:rPr>
              <w:t>- Bộ Ngoại giao;</w:t>
            </w:r>
          </w:p>
          <w:p w:rsidR="006517D8" w:rsidRPr="006517D8" w:rsidRDefault="006517D8" w:rsidP="006517D8">
            <w:pPr>
              <w:pStyle w:val="Vnbnnidung0"/>
              <w:spacing w:after="0" w:line="240" w:lineRule="auto"/>
              <w:ind w:firstLine="0"/>
              <w:rPr>
                <w:rFonts w:ascii="Arial" w:hAnsi="Arial" w:cs="Arial"/>
                <w:sz w:val="20"/>
                <w:szCs w:val="20"/>
              </w:rPr>
            </w:pPr>
            <w:bookmarkStart w:id="70" w:name="bookmark72"/>
            <w:bookmarkEnd w:id="70"/>
            <w:r w:rsidRPr="006517D8">
              <w:rPr>
                <w:rFonts w:ascii="Arial" w:hAnsi="Arial" w:cs="Arial"/>
                <w:sz w:val="20"/>
                <w:szCs w:val="20"/>
              </w:rPr>
              <w:t>- Bộ Quốc phòng;</w:t>
            </w:r>
          </w:p>
          <w:p w:rsidR="006517D8" w:rsidRPr="006517D8" w:rsidRDefault="006517D8" w:rsidP="006517D8">
            <w:pPr>
              <w:pStyle w:val="Vnbnnidung0"/>
              <w:spacing w:after="0" w:line="240" w:lineRule="auto"/>
              <w:ind w:firstLine="0"/>
              <w:rPr>
                <w:rFonts w:ascii="Arial" w:hAnsi="Arial" w:cs="Arial"/>
                <w:sz w:val="20"/>
                <w:szCs w:val="20"/>
              </w:rPr>
            </w:pPr>
            <w:bookmarkStart w:id="71" w:name="bookmark73"/>
            <w:bookmarkEnd w:id="71"/>
            <w:r w:rsidRPr="006517D8">
              <w:rPr>
                <w:rFonts w:ascii="Arial" w:hAnsi="Arial" w:cs="Arial"/>
                <w:sz w:val="20"/>
                <w:szCs w:val="20"/>
              </w:rPr>
              <w:t>- Bộ Tài chính;</w:t>
            </w:r>
          </w:p>
          <w:p w:rsidR="006517D8" w:rsidRPr="006517D8" w:rsidRDefault="006517D8" w:rsidP="006517D8">
            <w:pPr>
              <w:pStyle w:val="Vnbnnidung0"/>
              <w:spacing w:after="0" w:line="240" w:lineRule="auto"/>
              <w:ind w:firstLine="0"/>
              <w:rPr>
                <w:rFonts w:ascii="Arial" w:hAnsi="Arial" w:cs="Arial"/>
                <w:sz w:val="20"/>
                <w:szCs w:val="20"/>
              </w:rPr>
            </w:pPr>
            <w:bookmarkStart w:id="72" w:name="bookmark74"/>
            <w:bookmarkEnd w:id="72"/>
            <w:r w:rsidRPr="006517D8">
              <w:rPr>
                <w:rFonts w:ascii="Arial" w:hAnsi="Arial" w:cs="Arial"/>
                <w:sz w:val="20"/>
                <w:szCs w:val="20"/>
              </w:rPr>
              <w:t>- Các TAND và TAQS các cấp (để thực hiện);</w:t>
            </w:r>
          </w:p>
          <w:p w:rsidR="006517D8" w:rsidRPr="006517D8" w:rsidRDefault="006517D8" w:rsidP="006517D8">
            <w:pPr>
              <w:pStyle w:val="Vnbnnidung0"/>
              <w:spacing w:after="0" w:line="240" w:lineRule="auto"/>
              <w:ind w:firstLine="0"/>
              <w:rPr>
                <w:rFonts w:ascii="Arial" w:hAnsi="Arial" w:cs="Arial"/>
                <w:sz w:val="20"/>
                <w:szCs w:val="20"/>
              </w:rPr>
            </w:pPr>
            <w:bookmarkStart w:id="73" w:name="bookmark75"/>
            <w:bookmarkEnd w:id="73"/>
            <w:r w:rsidRPr="006517D8">
              <w:rPr>
                <w:rFonts w:ascii="Arial" w:hAnsi="Arial" w:cs="Arial"/>
                <w:sz w:val="20"/>
                <w:szCs w:val="20"/>
              </w:rPr>
              <w:t xml:space="preserve">- Các Thẩm phán và các đơn vị TANDTC (để thực hiện); </w:t>
            </w:r>
            <w:r w:rsidRPr="006517D8">
              <w:rPr>
                <w:rFonts w:ascii="Arial" w:hAnsi="Arial" w:cs="Arial"/>
                <w:color w:val="2536B0"/>
                <w:sz w:val="20"/>
                <w:szCs w:val="20"/>
              </w:rPr>
              <w:t> </w:t>
            </w:r>
          </w:p>
          <w:p w:rsidR="006517D8" w:rsidRPr="006517D8" w:rsidRDefault="006517D8" w:rsidP="006517D8">
            <w:pPr>
              <w:pStyle w:val="Vnbnnidung0"/>
              <w:spacing w:after="0" w:line="240" w:lineRule="auto"/>
              <w:ind w:firstLine="0"/>
              <w:rPr>
                <w:rFonts w:ascii="Arial" w:hAnsi="Arial" w:cs="Arial"/>
                <w:sz w:val="20"/>
                <w:szCs w:val="20"/>
              </w:rPr>
            </w:pPr>
            <w:r w:rsidRPr="006517D8">
              <w:rPr>
                <w:rFonts w:ascii="Arial" w:hAnsi="Arial" w:cs="Arial"/>
                <w:sz w:val="20"/>
                <w:szCs w:val="20"/>
              </w:rPr>
              <w:t>- Cổng thông tin điện tử TANDTC (để đăng tải);</w:t>
            </w:r>
          </w:p>
          <w:p w:rsidR="006517D8" w:rsidRPr="006517D8" w:rsidRDefault="006517D8" w:rsidP="006517D8">
            <w:pPr>
              <w:pStyle w:val="Vnbnnidung0"/>
              <w:spacing w:after="0" w:line="240" w:lineRule="auto"/>
              <w:ind w:firstLine="0"/>
              <w:rPr>
                <w:rFonts w:ascii="Arial" w:hAnsi="Arial" w:cs="Arial"/>
                <w:sz w:val="20"/>
                <w:szCs w:val="20"/>
              </w:rPr>
            </w:pPr>
            <w:bookmarkStart w:id="74" w:name="bookmark76"/>
            <w:bookmarkEnd w:id="74"/>
            <w:r w:rsidRPr="006517D8">
              <w:rPr>
                <w:rFonts w:ascii="Arial" w:hAnsi="Arial" w:cs="Arial"/>
                <w:sz w:val="20"/>
                <w:szCs w:val="20"/>
              </w:rPr>
              <w:t>- Lưu: VT, Vụ PC&amp;QLKH TANDTC.</w:t>
            </w:r>
          </w:p>
        </w:tc>
        <w:tc>
          <w:tcPr>
            <w:tcW w:w="2500" w:type="pct"/>
            <w:shd w:val="clear" w:color="auto" w:fill="FFFFFF"/>
            <w:tcMar>
              <w:top w:w="0" w:type="dxa"/>
              <w:left w:w="108" w:type="dxa"/>
              <w:bottom w:w="0" w:type="dxa"/>
              <w:right w:w="108" w:type="dxa"/>
            </w:tcMar>
            <w:hideMark/>
          </w:tcPr>
          <w:p w:rsidR="006517D8" w:rsidRPr="006517D8" w:rsidRDefault="006517D8" w:rsidP="006517D8">
            <w:pPr>
              <w:jc w:val="center"/>
              <w:rPr>
                <w:rFonts w:ascii="Arial" w:hAnsi="Arial" w:cs="Arial"/>
                <w:b/>
                <w:sz w:val="20"/>
                <w:szCs w:val="20"/>
                <w:lang w:val="en-US"/>
              </w:rPr>
            </w:pPr>
            <w:r w:rsidRPr="006517D8">
              <w:rPr>
                <w:rFonts w:ascii="Arial" w:hAnsi="Arial" w:cs="Arial"/>
                <w:b/>
                <w:sz w:val="20"/>
                <w:szCs w:val="20"/>
                <w:lang w:val="en-US"/>
              </w:rPr>
              <w:t>TM. HỘI ĐỒNG THẨM PHÁN</w:t>
            </w:r>
          </w:p>
          <w:p w:rsidR="006517D8" w:rsidRPr="006517D8" w:rsidRDefault="006517D8" w:rsidP="006517D8">
            <w:pPr>
              <w:jc w:val="center"/>
              <w:rPr>
                <w:rFonts w:ascii="Arial" w:hAnsi="Arial" w:cs="Arial"/>
                <w:b/>
                <w:sz w:val="20"/>
                <w:szCs w:val="20"/>
                <w:lang w:val="en-US"/>
              </w:rPr>
            </w:pPr>
            <w:r w:rsidRPr="006517D8">
              <w:rPr>
                <w:rFonts w:ascii="Arial" w:hAnsi="Arial" w:cs="Arial"/>
                <w:b/>
                <w:sz w:val="20"/>
                <w:szCs w:val="20"/>
                <w:lang w:val="en-US"/>
              </w:rPr>
              <w:t>CHÁNH ÁN</w:t>
            </w:r>
          </w:p>
          <w:p w:rsidR="006517D8" w:rsidRPr="006517D8" w:rsidRDefault="006517D8" w:rsidP="006517D8">
            <w:pPr>
              <w:jc w:val="center"/>
              <w:rPr>
                <w:rFonts w:ascii="Arial" w:hAnsi="Arial" w:cs="Arial"/>
                <w:b/>
                <w:sz w:val="20"/>
                <w:szCs w:val="20"/>
                <w:lang w:val="en-US"/>
              </w:rPr>
            </w:pPr>
          </w:p>
          <w:p w:rsidR="006517D8" w:rsidRPr="006517D8" w:rsidRDefault="006517D8" w:rsidP="006517D8">
            <w:pPr>
              <w:jc w:val="center"/>
              <w:rPr>
                <w:rFonts w:ascii="Arial" w:hAnsi="Arial" w:cs="Arial"/>
                <w:b/>
                <w:sz w:val="20"/>
                <w:szCs w:val="20"/>
                <w:lang w:val="en-US"/>
              </w:rPr>
            </w:pPr>
          </w:p>
          <w:p w:rsidR="006517D8" w:rsidRPr="006517D8" w:rsidRDefault="006517D8" w:rsidP="006517D8">
            <w:pPr>
              <w:jc w:val="center"/>
              <w:rPr>
                <w:rFonts w:ascii="Arial" w:hAnsi="Arial" w:cs="Arial"/>
                <w:b/>
                <w:sz w:val="20"/>
                <w:szCs w:val="20"/>
                <w:lang w:val="en-US"/>
              </w:rPr>
            </w:pPr>
          </w:p>
          <w:p w:rsidR="006517D8" w:rsidRPr="006517D8" w:rsidRDefault="006517D8" w:rsidP="006517D8">
            <w:pPr>
              <w:jc w:val="center"/>
              <w:rPr>
                <w:rFonts w:ascii="Arial" w:hAnsi="Arial" w:cs="Arial"/>
                <w:b/>
                <w:sz w:val="20"/>
                <w:szCs w:val="20"/>
                <w:lang w:val="en-US"/>
              </w:rPr>
            </w:pPr>
          </w:p>
          <w:p w:rsidR="006517D8" w:rsidRPr="006517D8" w:rsidRDefault="006517D8" w:rsidP="006517D8">
            <w:pPr>
              <w:jc w:val="center"/>
              <w:rPr>
                <w:rFonts w:ascii="Arial" w:hAnsi="Arial" w:cs="Arial"/>
                <w:b/>
                <w:sz w:val="20"/>
                <w:szCs w:val="20"/>
                <w:lang w:val="en-US"/>
              </w:rPr>
            </w:pPr>
          </w:p>
          <w:p w:rsidR="006517D8" w:rsidRPr="006517D8" w:rsidRDefault="006517D8" w:rsidP="006517D8">
            <w:pPr>
              <w:jc w:val="center"/>
              <w:rPr>
                <w:rFonts w:ascii="Arial" w:hAnsi="Arial" w:cs="Arial"/>
                <w:b/>
                <w:sz w:val="20"/>
                <w:szCs w:val="20"/>
                <w:lang w:val="en-US"/>
              </w:rPr>
            </w:pPr>
            <w:proofErr w:type="spellStart"/>
            <w:r w:rsidRPr="006517D8">
              <w:rPr>
                <w:rFonts w:ascii="Arial" w:hAnsi="Arial" w:cs="Arial"/>
                <w:b/>
                <w:sz w:val="20"/>
                <w:szCs w:val="20"/>
                <w:lang w:val="en-US"/>
              </w:rPr>
              <w:t>Nguyễn</w:t>
            </w:r>
            <w:proofErr w:type="spellEnd"/>
            <w:r w:rsidRPr="006517D8">
              <w:rPr>
                <w:rFonts w:ascii="Arial" w:hAnsi="Arial" w:cs="Arial"/>
                <w:b/>
                <w:sz w:val="20"/>
                <w:szCs w:val="20"/>
                <w:lang w:val="en-US"/>
              </w:rPr>
              <w:t xml:space="preserve"> </w:t>
            </w:r>
            <w:proofErr w:type="spellStart"/>
            <w:r w:rsidRPr="006517D8">
              <w:rPr>
                <w:rFonts w:ascii="Arial" w:hAnsi="Arial" w:cs="Arial"/>
                <w:b/>
                <w:sz w:val="20"/>
                <w:szCs w:val="20"/>
                <w:lang w:val="en-US"/>
              </w:rPr>
              <w:t>Hòa</w:t>
            </w:r>
            <w:proofErr w:type="spellEnd"/>
            <w:r w:rsidRPr="006517D8">
              <w:rPr>
                <w:rFonts w:ascii="Arial" w:hAnsi="Arial" w:cs="Arial"/>
                <w:b/>
                <w:sz w:val="20"/>
                <w:szCs w:val="20"/>
                <w:lang w:val="en-US"/>
              </w:rPr>
              <w:t xml:space="preserve"> </w:t>
            </w:r>
            <w:proofErr w:type="spellStart"/>
            <w:r w:rsidRPr="006517D8">
              <w:rPr>
                <w:rFonts w:ascii="Arial" w:hAnsi="Arial" w:cs="Arial"/>
                <w:b/>
                <w:sz w:val="20"/>
                <w:szCs w:val="20"/>
                <w:lang w:val="en-US"/>
              </w:rPr>
              <w:t>Bình</w:t>
            </w:r>
            <w:proofErr w:type="spellEnd"/>
          </w:p>
        </w:tc>
      </w:tr>
    </w:tbl>
    <w:p w:rsidR="006517D8" w:rsidRPr="006517D8" w:rsidRDefault="006517D8" w:rsidP="006517D8">
      <w:pPr>
        <w:pStyle w:val="Vnbnnidung0"/>
        <w:tabs>
          <w:tab w:val="left" w:pos="481"/>
        </w:tabs>
        <w:spacing w:after="120" w:line="240" w:lineRule="auto"/>
        <w:ind w:firstLine="720"/>
        <w:jc w:val="both"/>
        <w:rPr>
          <w:rFonts w:ascii="Arial" w:hAnsi="Arial" w:cs="Arial"/>
          <w:sz w:val="20"/>
          <w:szCs w:val="20"/>
        </w:rPr>
      </w:pPr>
      <w:bookmarkStart w:id="75" w:name="bookmark62"/>
      <w:bookmarkEnd w:id="75"/>
    </w:p>
    <w:sectPr w:rsidR="006517D8" w:rsidRPr="006517D8" w:rsidSect="00D94190">
      <w:footerReference w:type="default" r:id="rId7"/>
      <w:footerReference w:type="first" r:id="rId8"/>
      <w:pgSz w:w="11900" w:h="16840"/>
      <w:pgMar w:top="1440" w:right="1440" w:bottom="1440" w:left="144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E07" w:rsidRDefault="00DE2E07">
      <w:r>
        <w:separator/>
      </w:r>
    </w:p>
  </w:endnote>
  <w:endnote w:type="continuationSeparator" w:id="0">
    <w:p w:rsidR="00DE2E07" w:rsidRDefault="00DE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C0" w:rsidRDefault="00E65EC0">
    <w:pPr>
      <w:pStyle w:val="Footer"/>
    </w:pPr>
  </w:p>
  <w:p w:rsidR="008F7E21" w:rsidRDefault="008F7E21">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C0" w:rsidRDefault="00E65EC0">
    <w:pPr>
      <w:pStyle w:val="Footer"/>
    </w:pPr>
  </w:p>
  <w:p w:rsidR="008F7E21" w:rsidRDefault="008F7E2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E07" w:rsidRDefault="00DE2E07"/>
  </w:footnote>
  <w:footnote w:type="continuationSeparator" w:id="0">
    <w:p w:rsidR="00DE2E07" w:rsidRDefault="00DE2E0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E87"/>
    <w:multiLevelType w:val="multilevel"/>
    <w:tmpl w:val="2A16E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44A0E"/>
    <w:multiLevelType w:val="multilevel"/>
    <w:tmpl w:val="9B4A074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01AEE"/>
    <w:multiLevelType w:val="multilevel"/>
    <w:tmpl w:val="A5C06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562D2"/>
    <w:multiLevelType w:val="multilevel"/>
    <w:tmpl w:val="CD7A7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1FCA"/>
    <w:multiLevelType w:val="multilevel"/>
    <w:tmpl w:val="9766A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24012"/>
    <w:multiLevelType w:val="multilevel"/>
    <w:tmpl w:val="47D63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D20B4"/>
    <w:multiLevelType w:val="multilevel"/>
    <w:tmpl w:val="8236E2C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4623A"/>
    <w:multiLevelType w:val="multilevel"/>
    <w:tmpl w:val="21B47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C0864"/>
    <w:multiLevelType w:val="multilevel"/>
    <w:tmpl w:val="11FC775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E663D9"/>
    <w:multiLevelType w:val="multilevel"/>
    <w:tmpl w:val="6E02B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56CA2"/>
    <w:multiLevelType w:val="multilevel"/>
    <w:tmpl w:val="A41A2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B6072"/>
    <w:multiLevelType w:val="multilevel"/>
    <w:tmpl w:val="94061E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A28C3"/>
    <w:multiLevelType w:val="multilevel"/>
    <w:tmpl w:val="E2544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142AAA"/>
    <w:multiLevelType w:val="multilevel"/>
    <w:tmpl w:val="E86066F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373B18"/>
    <w:multiLevelType w:val="multilevel"/>
    <w:tmpl w:val="973A2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017A4"/>
    <w:multiLevelType w:val="multilevel"/>
    <w:tmpl w:val="221E27B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3403AE"/>
    <w:multiLevelType w:val="multilevel"/>
    <w:tmpl w:val="BB66B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B77021"/>
    <w:multiLevelType w:val="multilevel"/>
    <w:tmpl w:val="E0386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5"/>
  </w:num>
  <w:num w:numId="4">
    <w:abstractNumId w:val="1"/>
  </w:num>
  <w:num w:numId="5">
    <w:abstractNumId w:val="6"/>
  </w:num>
  <w:num w:numId="6">
    <w:abstractNumId w:val="14"/>
  </w:num>
  <w:num w:numId="7">
    <w:abstractNumId w:val="12"/>
  </w:num>
  <w:num w:numId="8">
    <w:abstractNumId w:val="8"/>
  </w:num>
  <w:num w:numId="9">
    <w:abstractNumId w:val="13"/>
  </w:num>
  <w:num w:numId="10">
    <w:abstractNumId w:val="2"/>
  </w:num>
  <w:num w:numId="11">
    <w:abstractNumId w:val="4"/>
  </w:num>
  <w:num w:numId="12">
    <w:abstractNumId w:val="10"/>
  </w:num>
  <w:num w:numId="13">
    <w:abstractNumId w:val="17"/>
  </w:num>
  <w:num w:numId="14">
    <w:abstractNumId w:val="0"/>
  </w:num>
  <w:num w:numId="15">
    <w:abstractNumId w:val="11"/>
  </w:num>
  <w:num w:numId="16">
    <w:abstractNumId w:val="9"/>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1"/>
    <w:rsid w:val="000C5385"/>
    <w:rsid w:val="000E6AC5"/>
    <w:rsid w:val="00335432"/>
    <w:rsid w:val="00646C79"/>
    <w:rsid w:val="006517D8"/>
    <w:rsid w:val="006C535D"/>
    <w:rsid w:val="008F7E21"/>
    <w:rsid w:val="00D17554"/>
    <w:rsid w:val="00D94190"/>
    <w:rsid w:val="00DE2E07"/>
    <w:rsid w:val="00E6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1B4E4D-A3CC-4D11-9BF2-94C7F6F0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8"/>
      <w:szCs w:val="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line="276"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jc w:val="right"/>
    </w:pPr>
    <w:rPr>
      <w:rFonts w:ascii="Arial" w:eastAsia="Arial" w:hAnsi="Arial" w:cs="Arial"/>
      <w:b/>
      <w:bCs/>
      <w:sz w:val="8"/>
      <w:szCs w:val="8"/>
    </w:rPr>
  </w:style>
  <w:style w:type="paragraph" w:customStyle="1" w:styleId="Vnbnnidung20">
    <w:name w:val="Văn bản nội dung (2)"/>
    <w:basedOn w:val="Normal"/>
    <w:link w:val="Vnbnnidung2"/>
    <w:pPr>
      <w:spacing w:after="480"/>
      <w:jc w:val="center"/>
    </w:pPr>
    <w:rPr>
      <w:rFonts w:ascii="Times New Roman" w:eastAsia="Times New Roman" w:hAnsi="Times New Roman" w:cs="Times New Roman"/>
      <w:b/>
      <w:bCs/>
      <w:sz w:val="30"/>
      <w:szCs w:val="30"/>
    </w:rPr>
  </w:style>
  <w:style w:type="paragraph" w:customStyle="1" w:styleId="Tiu10">
    <w:name w:val="Tiêu đề #1"/>
    <w:basedOn w:val="Normal"/>
    <w:link w:val="Tiu1"/>
    <w:pPr>
      <w:spacing w:after="100" w:line="259" w:lineRule="auto"/>
      <w:ind w:firstLine="60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190"/>
    <w:pPr>
      <w:tabs>
        <w:tab w:val="center" w:pos="4680"/>
        <w:tab w:val="right" w:pos="9360"/>
      </w:tabs>
    </w:pPr>
  </w:style>
  <w:style w:type="character" w:customStyle="1" w:styleId="HeaderChar">
    <w:name w:val="Header Char"/>
    <w:basedOn w:val="DefaultParagraphFont"/>
    <w:link w:val="Header"/>
    <w:uiPriority w:val="99"/>
    <w:rsid w:val="00D94190"/>
    <w:rPr>
      <w:color w:val="000000"/>
    </w:rPr>
  </w:style>
  <w:style w:type="paragraph" w:styleId="Footer">
    <w:name w:val="footer"/>
    <w:basedOn w:val="Normal"/>
    <w:link w:val="FooterChar"/>
    <w:uiPriority w:val="99"/>
    <w:unhideWhenUsed/>
    <w:rsid w:val="00D94190"/>
    <w:pPr>
      <w:tabs>
        <w:tab w:val="center" w:pos="4680"/>
        <w:tab w:val="right" w:pos="9360"/>
      </w:tabs>
    </w:pPr>
  </w:style>
  <w:style w:type="character" w:customStyle="1" w:styleId="FooterChar">
    <w:name w:val="Footer Char"/>
    <w:basedOn w:val="DefaultParagraphFont"/>
    <w:link w:val="Footer"/>
    <w:uiPriority w:val="99"/>
    <w:rsid w:val="00D9419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1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Luat su Giap</cp:lastModifiedBy>
  <cp:revision>3</cp:revision>
  <dcterms:created xsi:type="dcterms:W3CDTF">2024-08-07T10:21:00Z</dcterms:created>
  <dcterms:modified xsi:type="dcterms:W3CDTF">2024-08-08T05:39:00Z</dcterms:modified>
</cp:coreProperties>
</file>