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6" w:type="dxa"/>
        <w:tblCellSpacing w:w="0" w:type="dxa"/>
        <w:tblInd w:w="-720" w:type="dxa"/>
        <w:shd w:val="clear" w:color="auto" w:fill="FFFFFF"/>
        <w:tblCellMar>
          <w:left w:w="0" w:type="dxa"/>
          <w:right w:w="0" w:type="dxa"/>
        </w:tblCellMar>
        <w:tblLook w:val="04A0" w:firstRow="1" w:lastRow="0" w:firstColumn="1" w:lastColumn="0" w:noHBand="0" w:noVBand="1"/>
      </w:tblPr>
      <w:tblGrid>
        <w:gridCol w:w="4514"/>
        <w:gridCol w:w="6242"/>
      </w:tblGrid>
      <w:tr w:rsidR="00BD1530" w:rsidRPr="00BD1530" w:rsidTr="00BD1530">
        <w:trPr>
          <w:trHeight w:val="1336"/>
          <w:tblCellSpacing w:w="0" w:type="dxa"/>
        </w:trPr>
        <w:tc>
          <w:tcPr>
            <w:tcW w:w="4514"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jc w:val="center"/>
              <w:rPr>
                <w:rFonts w:ascii="Times New Roman" w:eastAsia="Times New Roman" w:hAnsi="Times New Roman" w:cs="Times New Roman"/>
                <w:color w:val="000000"/>
                <w:kern w:val="0"/>
                <w:sz w:val="26"/>
                <w:szCs w:val="26"/>
                <w14:ligatures w14:val="none"/>
              </w:rPr>
            </w:pPr>
            <w:bookmarkStart w:id="0" w:name="_GoBack"/>
            <w:bookmarkEnd w:id="0"/>
            <w:r w:rsidRPr="00BD1530">
              <w:rPr>
                <w:rFonts w:ascii="Times New Roman" w:eastAsia="Times New Roman" w:hAnsi="Times New Roman" w:cs="Times New Roman"/>
                <w:b/>
                <w:bCs/>
                <w:color w:val="000000"/>
                <w:kern w:val="0"/>
                <w:sz w:val="26"/>
                <w:szCs w:val="26"/>
                <w:lang w:val="vi-VN"/>
                <w14:ligatures w14:val="none"/>
              </w:rPr>
              <w:t>TÒA ÁN NHÂN DÂN TỐI CAO</w:t>
            </w:r>
            <w:r w:rsidRPr="00BD1530">
              <w:rPr>
                <w:rFonts w:ascii="Times New Roman" w:eastAsia="Times New Roman" w:hAnsi="Times New Roman" w:cs="Times New Roman"/>
                <w:b/>
                <w:bCs/>
                <w:color w:val="000000"/>
                <w:kern w:val="0"/>
                <w:sz w:val="26"/>
                <w:szCs w:val="26"/>
                <w:lang w:val="vi-VN"/>
                <w14:ligatures w14:val="none"/>
              </w:rPr>
              <w:br/>
              <w:t>-------</w:t>
            </w:r>
          </w:p>
        </w:tc>
        <w:tc>
          <w:tcPr>
            <w:tcW w:w="6242"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jc w:val="center"/>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b/>
                <w:bCs/>
                <w:color w:val="000000"/>
                <w:kern w:val="0"/>
                <w:sz w:val="26"/>
                <w:szCs w:val="26"/>
                <w:lang w:val="vi-VN"/>
                <w14:ligatures w14:val="none"/>
              </w:rPr>
              <w:t>CỘNG HÒA XÃ HỘI CHỦ NGHĨA VIỆT NAM</w:t>
            </w:r>
            <w:r w:rsidRPr="00BD1530">
              <w:rPr>
                <w:rFonts w:ascii="Times New Roman" w:eastAsia="Times New Roman" w:hAnsi="Times New Roman" w:cs="Times New Roman"/>
                <w:b/>
                <w:bCs/>
                <w:color w:val="000000"/>
                <w:kern w:val="0"/>
                <w:sz w:val="26"/>
                <w:szCs w:val="26"/>
                <w:lang w:val="vi-VN"/>
                <w14:ligatures w14:val="none"/>
              </w:rPr>
              <w:br/>
              <w:t>Độc lập - Tự do - Hạnh phúc</w:t>
            </w:r>
            <w:r w:rsidRPr="00BD1530">
              <w:rPr>
                <w:rFonts w:ascii="Times New Roman" w:eastAsia="Times New Roman" w:hAnsi="Times New Roman" w:cs="Times New Roman"/>
                <w:b/>
                <w:bCs/>
                <w:color w:val="000000"/>
                <w:kern w:val="0"/>
                <w:sz w:val="26"/>
                <w:szCs w:val="26"/>
                <w:lang w:val="vi-VN"/>
                <w14:ligatures w14:val="none"/>
              </w:rPr>
              <w:br/>
              <w:t>---------------</w:t>
            </w:r>
          </w:p>
        </w:tc>
      </w:tr>
      <w:tr w:rsidR="00BD1530" w:rsidRPr="00BD1530" w:rsidTr="00BD1530">
        <w:trPr>
          <w:trHeight w:val="1382"/>
          <w:tblCellSpacing w:w="0" w:type="dxa"/>
        </w:trPr>
        <w:tc>
          <w:tcPr>
            <w:tcW w:w="4514" w:type="dxa"/>
            <w:shd w:val="clear" w:color="auto" w:fill="FFFFFF"/>
            <w:tcMar>
              <w:top w:w="0" w:type="dxa"/>
              <w:left w:w="108" w:type="dxa"/>
              <w:bottom w:w="0" w:type="dxa"/>
              <w:right w:w="108" w:type="dxa"/>
            </w:tcMar>
            <w:hideMark/>
          </w:tcPr>
          <w:p w:rsidR="00BD1530" w:rsidRPr="00BD1530" w:rsidRDefault="00BD1530" w:rsidP="00BD1530">
            <w:pPr>
              <w:spacing w:after="0" w:line="234" w:lineRule="atLeast"/>
              <w:jc w:val="center"/>
              <w:rPr>
                <w:rFonts w:ascii="Times New Roman" w:eastAsia="Times New Roman" w:hAnsi="Times New Roman" w:cs="Times New Roman"/>
                <w:color w:val="000000"/>
                <w:kern w:val="0"/>
                <w:sz w:val="26"/>
                <w:szCs w:val="26"/>
                <w14:ligatures w14:val="none"/>
              </w:rPr>
            </w:pPr>
            <w:bookmarkStart w:id="1" w:name="loai_1"/>
            <w:r w:rsidRPr="00BD1530">
              <w:rPr>
                <w:rFonts w:ascii="Times New Roman" w:eastAsia="Times New Roman" w:hAnsi="Times New Roman" w:cs="Times New Roman"/>
                <w:color w:val="000000"/>
                <w:kern w:val="0"/>
                <w:sz w:val="26"/>
                <w:szCs w:val="26"/>
                <w:lang w:val="vi-VN"/>
                <w14:ligatures w14:val="none"/>
              </w:rPr>
              <w:t>Số: 64/TANDTC-PC</w:t>
            </w:r>
            <w:bookmarkEnd w:id="1"/>
            <w:r w:rsidRPr="00BD1530">
              <w:rPr>
                <w:rFonts w:ascii="Times New Roman" w:eastAsia="Times New Roman" w:hAnsi="Times New Roman" w:cs="Times New Roman"/>
                <w:color w:val="000000"/>
                <w:kern w:val="0"/>
                <w:sz w:val="26"/>
                <w:szCs w:val="26"/>
                <w:lang w:val="vi-VN"/>
                <w14:ligatures w14:val="none"/>
              </w:rPr>
              <w:br/>
            </w:r>
            <w:bookmarkStart w:id="2" w:name="loai_1_name"/>
            <w:r w:rsidRPr="00BD1530">
              <w:rPr>
                <w:rFonts w:ascii="Times New Roman" w:eastAsia="Times New Roman" w:hAnsi="Times New Roman" w:cs="Times New Roman"/>
                <w:i/>
                <w:iCs/>
                <w:color w:val="000000"/>
                <w:kern w:val="0"/>
                <w:sz w:val="26"/>
                <w:szCs w:val="26"/>
                <w:lang w:val="vi-VN"/>
                <w14:ligatures w14:val="none"/>
              </w:rPr>
              <w:t>V/v thông báo kết quả giải đáp trực tuyến một số vướng mắc về hình sự, dân sự và tố tụng hành chính.</w:t>
            </w:r>
            <w:bookmarkEnd w:id="2"/>
          </w:p>
        </w:tc>
        <w:tc>
          <w:tcPr>
            <w:tcW w:w="6242"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jc w:val="center"/>
              <w:rPr>
                <w:rFonts w:ascii="Times New Roman" w:eastAsia="Times New Roman" w:hAnsi="Times New Roman" w:cs="Times New Roman"/>
                <w:color w:val="000000"/>
                <w:kern w:val="0"/>
                <w:sz w:val="26"/>
                <w:szCs w:val="26"/>
                <w14:ligatures w14:val="none"/>
              </w:rPr>
            </w:pPr>
            <w:proofErr w:type="spellStart"/>
            <w:r w:rsidRPr="00BD1530">
              <w:rPr>
                <w:rFonts w:ascii="Times New Roman" w:eastAsia="Times New Roman" w:hAnsi="Times New Roman" w:cs="Times New Roman"/>
                <w:i/>
                <w:iCs/>
                <w:color w:val="000000"/>
                <w:kern w:val="0"/>
                <w:sz w:val="26"/>
                <w:szCs w:val="26"/>
                <w14:ligatures w14:val="none"/>
              </w:rPr>
              <w:t>Hà</w:t>
            </w:r>
            <w:proofErr w:type="spellEnd"/>
            <w:r w:rsidRPr="00BD1530">
              <w:rPr>
                <w:rFonts w:ascii="Times New Roman" w:eastAsia="Times New Roman" w:hAnsi="Times New Roman" w:cs="Times New Roman"/>
                <w:i/>
                <w:iCs/>
                <w:color w:val="000000"/>
                <w:kern w:val="0"/>
                <w:sz w:val="26"/>
                <w:szCs w:val="26"/>
                <w14:ligatures w14:val="none"/>
              </w:rPr>
              <w:t xml:space="preserve"> </w:t>
            </w:r>
            <w:proofErr w:type="spellStart"/>
            <w:r w:rsidRPr="00BD1530">
              <w:rPr>
                <w:rFonts w:ascii="Times New Roman" w:eastAsia="Times New Roman" w:hAnsi="Times New Roman" w:cs="Times New Roman"/>
                <w:i/>
                <w:iCs/>
                <w:color w:val="000000"/>
                <w:kern w:val="0"/>
                <w:sz w:val="26"/>
                <w:szCs w:val="26"/>
                <w14:ligatures w14:val="none"/>
              </w:rPr>
              <w:t>Nội</w:t>
            </w:r>
            <w:proofErr w:type="spellEnd"/>
            <w:r w:rsidRPr="00BD1530">
              <w:rPr>
                <w:rFonts w:ascii="Times New Roman" w:eastAsia="Times New Roman" w:hAnsi="Times New Roman" w:cs="Times New Roman"/>
                <w:i/>
                <w:iCs/>
                <w:color w:val="000000"/>
                <w:kern w:val="0"/>
                <w:sz w:val="26"/>
                <w:szCs w:val="26"/>
                <w14:ligatures w14:val="none"/>
              </w:rPr>
              <w:t xml:space="preserve">, </w:t>
            </w:r>
            <w:proofErr w:type="spellStart"/>
            <w:r w:rsidRPr="00BD1530">
              <w:rPr>
                <w:rFonts w:ascii="Times New Roman" w:eastAsia="Times New Roman" w:hAnsi="Times New Roman" w:cs="Times New Roman"/>
                <w:i/>
                <w:iCs/>
                <w:color w:val="000000"/>
                <w:kern w:val="0"/>
                <w:sz w:val="26"/>
                <w:szCs w:val="26"/>
                <w14:ligatures w14:val="none"/>
              </w:rPr>
              <w:t>ngày</w:t>
            </w:r>
            <w:proofErr w:type="spellEnd"/>
            <w:r w:rsidRPr="00BD1530">
              <w:rPr>
                <w:rFonts w:ascii="Times New Roman" w:eastAsia="Times New Roman" w:hAnsi="Times New Roman" w:cs="Times New Roman"/>
                <w:i/>
                <w:iCs/>
                <w:color w:val="000000"/>
                <w:kern w:val="0"/>
                <w:sz w:val="26"/>
                <w:szCs w:val="26"/>
                <w14:ligatures w14:val="none"/>
              </w:rPr>
              <w:t xml:space="preserve"> 03 </w:t>
            </w:r>
            <w:proofErr w:type="spellStart"/>
            <w:r w:rsidRPr="00BD1530">
              <w:rPr>
                <w:rFonts w:ascii="Times New Roman" w:eastAsia="Times New Roman" w:hAnsi="Times New Roman" w:cs="Times New Roman"/>
                <w:i/>
                <w:iCs/>
                <w:color w:val="000000"/>
                <w:kern w:val="0"/>
                <w:sz w:val="26"/>
                <w:szCs w:val="26"/>
                <w14:ligatures w14:val="none"/>
              </w:rPr>
              <w:t>tháng</w:t>
            </w:r>
            <w:proofErr w:type="spellEnd"/>
            <w:r w:rsidRPr="00BD1530">
              <w:rPr>
                <w:rFonts w:ascii="Times New Roman" w:eastAsia="Times New Roman" w:hAnsi="Times New Roman" w:cs="Times New Roman"/>
                <w:i/>
                <w:iCs/>
                <w:color w:val="000000"/>
                <w:kern w:val="0"/>
                <w:sz w:val="26"/>
                <w:szCs w:val="26"/>
                <w14:ligatures w14:val="none"/>
              </w:rPr>
              <w:t xml:space="preserve"> 4 </w:t>
            </w:r>
            <w:proofErr w:type="spellStart"/>
            <w:r w:rsidRPr="00BD1530">
              <w:rPr>
                <w:rFonts w:ascii="Times New Roman" w:eastAsia="Times New Roman" w:hAnsi="Times New Roman" w:cs="Times New Roman"/>
                <w:i/>
                <w:iCs/>
                <w:color w:val="000000"/>
                <w:kern w:val="0"/>
                <w:sz w:val="26"/>
                <w:szCs w:val="26"/>
                <w14:ligatures w14:val="none"/>
              </w:rPr>
              <w:t>năm</w:t>
            </w:r>
            <w:proofErr w:type="spellEnd"/>
            <w:r w:rsidRPr="00BD1530">
              <w:rPr>
                <w:rFonts w:ascii="Times New Roman" w:eastAsia="Times New Roman" w:hAnsi="Times New Roman" w:cs="Times New Roman"/>
                <w:i/>
                <w:iCs/>
                <w:color w:val="000000"/>
                <w:kern w:val="0"/>
                <w:sz w:val="26"/>
                <w:szCs w:val="26"/>
                <w14:ligatures w14:val="none"/>
              </w:rPr>
              <w:t xml:space="preserve"> 2019</w:t>
            </w:r>
          </w:p>
        </w:tc>
      </w:tr>
    </w:tbl>
    <w:p w:rsidR="00BD1530" w:rsidRPr="00BD1530" w:rsidRDefault="00BD1530" w:rsidP="00BD1530">
      <w:pPr>
        <w:spacing w:after="0" w:line="240" w:lineRule="auto"/>
        <w:jc w:val="both"/>
        <w:rPr>
          <w:rFonts w:ascii="Times New Roman" w:eastAsia="Times New Roman" w:hAnsi="Times New Roman" w:cs="Times New Roman"/>
          <w:vanish/>
          <w:kern w:val="0"/>
          <w:sz w:val="26"/>
          <w:szCs w:val="26"/>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BD1530" w:rsidRPr="00BD1530" w:rsidTr="00BD1530">
        <w:trPr>
          <w:tblCellSpacing w:w="0" w:type="dxa"/>
        </w:trPr>
        <w:tc>
          <w:tcPr>
            <w:tcW w:w="2988"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jc w:val="center"/>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b/>
                <w:bCs/>
                <w:color w:val="000000"/>
                <w:kern w:val="0"/>
                <w:sz w:val="26"/>
                <w:szCs w:val="26"/>
                <w:lang w:val="vi-VN"/>
                <w14:ligatures w14:val="none"/>
              </w:rPr>
              <w:t>Kính gửi:</w:t>
            </w:r>
          </w:p>
        </w:tc>
        <w:tc>
          <w:tcPr>
            <w:tcW w:w="5868"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Các Tòa án nhân dân và Tòa án quân sự;</w:t>
            </w:r>
            <w:r w:rsidRPr="00BD1530">
              <w:rPr>
                <w:rFonts w:ascii="Times New Roman" w:eastAsia="Times New Roman" w:hAnsi="Times New Roman" w:cs="Times New Roman"/>
                <w:color w:val="000000"/>
                <w:kern w:val="0"/>
                <w:sz w:val="26"/>
                <w:szCs w:val="26"/>
                <w:lang w:val="vi-VN"/>
                <w14:ligatures w14:val="none"/>
              </w:rPr>
              <w:br/>
              <w:t>- Các đơn vị thuộc Tòa án nhân dân tối cao.</w:t>
            </w:r>
          </w:p>
        </w:tc>
      </w:tr>
    </w:tbl>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Ngày 09-01-2019, Hội đồng Thẩm phán Tòa án nhân dân tối cao đã tổ chức buổi giải đáp trực tuyến toàn quốc về một số vướng mắc trong quá trình giải quyết các vụ án hình sự, dân sự và hành chính. Trên cơ sở các ý kiến phản ánh vướng mắc và giải đáp của Hội đồng Thẩm phán, Tòa án nhân dân tối cao thông báo kết quả giải đáp vướng mắc như sau:</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 w:name="muc_1"/>
      <w:r w:rsidRPr="00BD1530">
        <w:rPr>
          <w:rFonts w:ascii="Times New Roman" w:eastAsia="Times New Roman" w:hAnsi="Times New Roman" w:cs="Times New Roman"/>
          <w:b/>
          <w:bCs/>
          <w:color w:val="000000"/>
          <w:kern w:val="0"/>
          <w:sz w:val="26"/>
          <w:szCs w:val="26"/>
          <w:lang w:val="vi-VN"/>
          <w14:ligatures w14:val="none"/>
        </w:rPr>
        <w:t>I. Về hình sự</w:t>
      </w:r>
      <w:bookmarkEnd w:id="3"/>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 w:name="dieu_1"/>
      <w:r w:rsidRPr="00BD1530">
        <w:rPr>
          <w:rFonts w:ascii="Times New Roman" w:eastAsia="Times New Roman" w:hAnsi="Times New Roman" w:cs="Times New Roman"/>
          <w:b/>
          <w:bCs/>
          <w:i/>
          <w:iCs/>
          <w:color w:val="000000"/>
          <w:kern w:val="0"/>
          <w:sz w:val="26"/>
          <w:szCs w:val="26"/>
          <w:lang w:val="vi-VN"/>
          <w14:ligatures w14:val="none"/>
        </w:rPr>
        <w:t>1. Tình tiết “đã bồi thường được một phần nghĩa vụ dân sự” quy định tại</w:t>
      </w:r>
      <w:bookmarkEnd w:id="4"/>
      <w:r w:rsidRPr="00BD1530">
        <w:rPr>
          <w:rFonts w:ascii="Times New Roman" w:eastAsia="Times New Roman" w:hAnsi="Times New Roman" w:cs="Times New Roman"/>
          <w:b/>
          <w:bCs/>
          <w:i/>
          <w:iCs/>
          <w:color w:val="000000"/>
          <w:kern w:val="0"/>
          <w:sz w:val="26"/>
          <w:szCs w:val="26"/>
          <w:lang w:val="vi-VN"/>
          <w14:ligatures w14:val="none"/>
        </w:rPr>
        <w:t> </w:t>
      </w:r>
      <w:bookmarkStart w:id="5" w:name="dc_1"/>
      <w:r w:rsidRPr="00BD1530">
        <w:rPr>
          <w:rFonts w:ascii="Times New Roman" w:eastAsia="Times New Roman" w:hAnsi="Times New Roman" w:cs="Times New Roman"/>
          <w:b/>
          <w:bCs/>
          <w:i/>
          <w:iCs/>
          <w:color w:val="000000"/>
          <w:kern w:val="0"/>
          <w:sz w:val="26"/>
          <w:szCs w:val="26"/>
          <w:lang w:val="vi-VN"/>
          <w14:ligatures w14:val="none"/>
        </w:rPr>
        <w:t>khoản 1 Điều 63 của Bộ luật Hình sự</w:t>
      </w:r>
      <w:bookmarkEnd w:id="5"/>
      <w:r w:rsidRPr="00BD1530">
        <w:rPr>
          <w:rFonts w:ascii="Times New Roman" w:eastAsia="Times New Roman" w:hAnsi="Times New Roman" w:cs="Times New Roman"/>
          <w:b/>
          <w:bCs/>
          <w:i/>
          <w:iCs/>
          <w:color w:val="000000"/>
          <w:kern w:val="0"/>
          <w:sz w:val="26"/>
          <w:szCs w:val="26"/>
          <w:lang w:val="vi-VN"/>
          <w14:ligatures w14:val="none"/>
        </w:rPr>
        <w:t> </w:t>
      </w:r>
      <w:bookmarkStart w:id="6" w:name="dieu_1_name"/>
      <w:r w:rsidRPr="00BD1530">
        <w:rPr>
          <w:rFonts w:ascii="Times New Roman" w:eastAsia="Times New Roman" w:hAnsi="Times New Roman" w:cs="Times New Roman"/>
          <w:b/>
          <w:bCs/>
          <w:i/>
          <w:iCs/>
          <w:color w:val="000000"/>
          <w:kern w:val="0"/>
          <w:sz w:val="26"/>
          <w:szCs w:val="26"/>
          <w:lang w:val="vi-VN"/>
          <w14:ligatures w14:val="none"/>
        </w:rPr>
        <w:t>được hiểu như thế nào?</w:t>
      </w:r>
      <w:bookmarkEnd w:id="6"/>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7" w:name="dc_2"/>
      <w:r w:rsidRPr="00BD1530">
        <w:rPr>
          <w:rFonts w:ascii="Times New Roman" w:eastAsia="Times New Roman" w:hAnsi="Times New Roman" w:cs="Times New Roman"/>
          <w:color w:val="000000"/>
          <w:kern w:val="0"/>
          <w:sz w:val="26"/>
          <w:szCs w:val="26"/>
          <w:lang w:val="vi-VN"/>
          <w14:ligatures w14:val="none"/>
        </w:rPr>
        <w:t>điểm c khoản 3 Điều 40 của Bộ luật Hình sự</w:t>
      </w:r>
      <w:bookmarkEnd w:id="7"/>
      <w:r w:rsidRPr="00BD1530">
        <w:rPr>
          <w:rFonts w:ascii="Times New Roman" w:eastAsia="Times New Roman" w:hAnsi="Times New Roman" w:cs="Times New Roman"/>
          <w:color w:val="000000"/>
          <w:kern w:val="0"/>
          <w:sz w:val="26"/>
          <w:szCs w:val="26"/>
          <w:lang w:val="vi-VN"/>
          <w14:ligatures w14:val="none"/>
        </w:rPr>
        <w:t> thì không thi hành án tử hình đối với người bị kết án tử hình về tội tham ô tài sản, tội nhận hối lộ </w:t>
      </w:r>
      <w:r w:rsidRPr="00BD1530">
        <w:rPr>
          <w:rFonts w:ascii="Times New Roman" w:eastAsia="Times New Roman" w:hAnsi="Times New Roman" w:cs="Times New Roman"/>
          <w:b/>
          <w:bCs/>
          <w:i/>
          <w:iCs/>
          <w:color w:val="000000"/>
          <w:kern w:val="0"/>
          <w:sz w:val="26"/>
          <w:szCs w:val="26"/>
          <w:lang w:val="vi-VN"/>
          <w14:ligatures w14:val="none"/>
        </w:rPr>
        <w:t>nếu sau khi bị kết án đã nộp lại ít nhất ba phần tư tài sản tham ô, nhận hối lộ</w:t>
      </w:r>
      <w:r w:rsidRPr="00BD1530">
        <w:rPr>
          <w:rFonts w:ascii="Times New Roman" w:eastAsia="Times New Roman" w:hAnsi="Times New Roman" w:cs="Times New Roman"/>
          <w:color w:val="000000"/>
          <w:kern w:val="0"/>
          <w:sz w:val="26"/>
          <w:szCs w:val="26"/>
          <w:lang w:val="vi-VN"/>
          <w14:ligatures w14:val="none"/>
        </w:rPr>
        <w:t> và hợp tác tích cực với cơ quan chức năng trong việc phát hiện, điều tra, xử lý tội phạm hoặc lập công lớn. Tuy nhiên, đối với trường hợp bị áp dụng hình phạt cải tạo không giam giữ, tù có thời hạn hoặc tù chung thân là loại hình phạt nhẹ hơn so với hình phạt tử hình, nên </w:t>
      </w:r>
      <w:r w:rsidRPr="00BD1530">
        <w:rPr>
          <w:rFonts w:ascii="Times New Roman" w:eastAsia="Times New Roman" w:hAnsi="Times New Roman" w:cs="Times New Roman"/>
          <w:b/>
          <w:bCs/>
          <w:i/>
          <w:iCs/>
          <w:color w:val="000000"/>
          <w:kern w:val="0"/>
          <w:sz w:val="26"/>
          <w:szCs w:val="26"/>
          <w:lang w:val="vi-VN"/>
          <w14:ligatures w14:val="none"/>
        </w:rPr>
        <w:t>“đã bồi thường được một phần nghĩa vụ dân sự”</w:t>
      </w:r>
      <w:r w:rsidRPr="00BD1530">
        <w:rPr>
          <w:rFonts w:ascii="Times New Roman" w:eastAsia="Times New Roman" w:hAnsi="Times New Roman" w:cs="Times New Roman"/>
          <w:color w:val="000000"/>
          <w:kern w:val="0"/>
          <w:sz w:val="26"/>
          <w:szCs w:val="26"/>
          <w:lang w:val="vi-VN"/>
          <w14:ligatures w14:val="none"/>
        </w:rPr>
        <w:t> quy định tại </w:t>
      </w:r>
      <w:bookmarkStart w:id="8" w:name="dc_3"/>
      <w:r w:rsidRPr="00BD1530">
        <w:rPr>
          <w:rFonts w:ascii="Times New Roman" w:eastAsia="Times New Roman" w:hAnsi="Times New Roman" w:cs="Times New Roman"/>
          <w:color w:val="000000"/>
          <w:kern w:val="0"/>
          <w:sz w:val="26"/>
          <w:szCs w:val="26"/>
          <w:lang w:val="vi-VN"/>
          <w14:ligatures w14:val="none"/>
        </w:rPr>
        <w:t>khoản 1 Điều 63 của Bộ luật Hình sự</w:t>
      </w:r>
      <w:bookmarkEnd w:id="8"/>
      <w:r w:rsidRPr="00BD1530">
        <w:rPr>
          <w:rFonts w:ascii="Times New Roman" w:eastAsia="Times New Roman" w:hAnsi="Times New Roman" w:cs="Times New Roman"/>
          <w:color w:val="000000"/>
          <w:kern w:val="0"/>
          <w:sz w:val="26"/>
          <w:szCs w:val="26"/>
          <w:lang w:val="vi-VN"/>
          <w14:ligatures w14:val="none"/>
        </w:rPr>
        <w:t> được hiểu là </w:t>
      </w:r>
      <w:r w:rsidRPr="00BD1530">
        <w:rPr>
          <w:rFonts w:ascii="Times New Roman" w:eastAsia="Times New Roman" w:hAnsi="Times New Roman" w:cs="Times New Roman"/>
          <w:b/>
          <w:bCs/>
          <w:i/>
          <w:iCs/>
          <w:color w:val="000000"/>
          <w:kern w:val="0"/>
          <w:sz w:val="26"/>
          <w:szCs w:val="26"/>
          <w:lang w:val="vi-VN"/>
          <w14:ligatures w14:val="none"/>
        </w:rPr>
        <w:t>đã bồi thường được ít nhất một phần hai nghĩa vụ dân sự</w:t>
      </w:r>
      <w:r w:rsidRPr="00BD1530">
        <w:rPr>
          <w:rFonts w:ascii="Times New Roman" w:eastAsia="Times New Roman" w:hAnsi="Times New Roman" w:cs="Times New Roman"/>
          <w:color w:val="000000"/>
          <w:kern w:val="0"/>
          <w:sz w:val="26"/>
          <w:szCs w:val="26"/>
          <w:lang w:val="vi-VN"/>
          <w14:ligatures w14:val="none"/>
        </w:rPr>
        <w:t> theo bản án, quyết định của Tòa án. Trường hợp, người bị kết án bồi thường được ít hơn một phần hai nghĩa vụ dân sự theo bản án, quyết định của Tòa án nhưng có văn bản miễn giảm một phần nghĩa vụ dân sự hoặc có thỏa thuận khác của phía bị hại (có xác nhận của cơ quan có thẩm quyền) thể hiện người bị kết án đã bồi thường được một phần hai nghĩa vụ dân sự thì cũng được coi là “đã bồi thường được một phần nghĩa vụ dân sự”.</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 w:name="dieu_2"/>
      <w:r w:rsidRPr="00BD1530">
        <w:rPr>
          <w:rFonts w:ascii="Times New Roman" w:eastAsia="Times New Roman" w:hAnsi="Times New Roman" w:cs="Times New Roman"/>
          <w:b/>
          <w:bCs/>
          <w:i/>
          <w:iCs/>
          <w:color w:val="000000"/>
          <w:kern w:val="0"/>
          <w:sz w:val="26"/>
          <w:szCs w:val="26"/>
          <w:lang w:val="vi-VN"/>
          <w14:ligatures w14:val="none"/>
        </w:rPr>
        <w:t>2. Tình tiết “chứa mại dâm 04 người trở lên” quy định tại</w:t>
      </w:r>
      <w:bookmarkEnd w:id="9"/>
      <w:r w:rsidRPr="00BD1530">
        <w:rPr>
          <w:rFonts w:ascii="Times New Roman" w:eastAsia="Times New Roman" w:hAnsi="Times New Roman" w:cs="Times New Roman"/>
          <w:b/>
          <w:bCs/>
          <w:i/>
          <w:iCs/>
          <w:color w:val="000000"/>
          <w:kern w:val="0"/>
          <w:sz w:val="26"/>
          <w:szCs w:val="26"/>
          <w:lang w:val="vi-VN"/>
          <w14:ligatures w14:val="none"/>
        </w:rPr>
        <w:t> </w:t>
      </w:r>
      <w:bookmarkStart w:id="10" w:name="dc_4"/>
      <w:r w:rsidRPr="00BD1530">
        <w:rPr>
          <w:rFonts w:ascii="Times New Roman" w:eastAsia="Times New Roman" w:hAnsi="Times New Roman" w:cs="Times New Roman"/>
          <w:b/>
          <w:bCs/>
          <w:i/>
          <w:iCs/>
          <w:color w:val="000000"/>
          <w:kern w:val="0"/>
          <w:sz w:val="26"/>
          <w:szCs w:val="26"/>
          <w:lang w:val="vi-VN"/>
          <w14:ligatures w14:val="none"/>
        </w:rPr>
        <w:t>điểm d khoản 2 Điều 327</w:t>
      </w:r>
      <w:bookmarkEnd w:id="10"/>
      <w:r w:rsidRPr="00BD1530">
        <w:rPr>
          <w:rFonts w:ascii="Times New Roman" w:eastAsia="Times New Roman" w:hAnsi="Times New Roman" w:cs="Times New Roman"/>
          <w:b/>
          <w:bCs/>
          <w:i/>
          <w:iCs/>
          <w:color w:val="000000"/>
          <w:kern w:val="0"/>
          <w:sz w:val="26"/>
          <w:szCs w:val="26"/>
          <w:lang w:val="vi-VN"/>
          <w14:ligatures w14:val="none"/>
        </w:rPr>
        <w:t> </w:t>
      </w:r>
      <w:bookmarkStart w:id="11" w:name="dieu_2_name"/>
      <w:r w:rsidRPr="00BD1530">
        <w:rPr>
          <w:rFonts w:ascii="Times New Roman" w:eastAsia="Times New Roman" w:hAnsi="Times New Roman" w:cs="Times New Roman"/>
          <w:b/>
          <w:bCs/>
          <w:i/>
          <w:iCs/>
          <w:color w:val="000000"/>
          <w:kern w:val="0"/>
          <w:sz w:val="26"/>
          <w:szCs w:val="26"/>
          <w:lang w:val="vi-VN"/>
          <w14:ligatures w14:val="none"/>
        </w:rPr>
        <w:t>và “đối với 02 người trở lên” quy định tại</w:t>
      </w:r>
      <w:bookmarkEnd w:id="11"/>
      <w:r w:rsidRPr="00BD1530">
        <w:rPr>
          <w:rFonts w:ascii="Times New Roman" w:eastAsia="Times New Roman" w:hAnsi="Times New Roman" w:cs="Times New Roman"/>
          <w:b/>
          <w:bCs/>
          <w:i/>
          <w:iCs/>
          <w:color w:val="000000"/>
          <w:kern w:val="0"/>
          <w:sz w:val="26"/>
          <w:szCs w:val="26"/>
          <w:lang w:val="vi-VN"/>
          <w14:ligatures w14:val="none"/>
        </w:rPr>
        <w:t> </w:t>
      </w:r>
      <w:bookmarkStart w:id="12" w:name="dc_5"/>
      <w:r w:rsidRPr="00BD1530">
        <w:rPr>
          <w:rFonts w:ascii="Times New Roman" w:eastAsia="Times New Roman" w:hAnsi="Times New Roman" w:cs="Times New Roman"/>
          <w:b/>
          <w:bCs/>
          <w:i/>
          <w:iCs/>
          <w:color w:val="000000"/>
          <w:kern w:val="0"/>
          <w:sz w:val="26"/>
          <w:szCs w:val="26"/>
          <w:lang w:val="vi-VN"/>
          <w14:ligatures w14:val="none"/>
        </w:rPr>
        <w:t>điểm đ khoản 2 Điều 328 của Bộ luật Hình sự</w:t>
      </w:r>
      <w:bookmarkEnd w:id="12"/>
      <w:r w:rsidRPr="00BD1530">
        <w:rPr>
          <w:rFonts w:ascii="Times New Roman" w:eastAsia="Times New Roman" w:hAnsi="Times New Roman" w:cs="Times New Roman"/>
          <w:b/>
          <w:bCs/>
          <w:i/>
          <w:iCs/>
          <w:color w:val="000000"/>
          <w:kern w:val="0"/>
          <w:sz w:val="26"/>
          <w:szCs w:val="26"/>
          <w:lang w:val="vi-VN"/>
          <w14:ligatures w14:val="none"/>
        </w:rPr>
        <w:t> </w:t>
      </w:r>
      <w:bookmarkStart w:id="13" w:name="dieu_2_name_name"/>
      <w:r w:rsidRPr="00BD1530">
        <w:rPr>
          <w:rFonts w:ascii="Times New Roman" w:eastAsia="Times New Roman" w:hAnsi="Times New Roman" w:cs="Times New Roman"/>
          <w:b/>
          <w:bCs/>
          <w:i/>
          <w:iCs/>
          <w:color w:val="000000"/>
          <w:kern w:val="0"/>
          <w:sz w:val="26"/>
          <w:szCs w:val="26"/>
          <w:lang w:val="vi-VN"/>
          <w14:ligatures w14:val="none"/>
        </w:rPr>
        <w:t>được hiếu như thế nào (người bán dâm hay bao gồm cả người mua dâm)?</w:t>
      </w:r>
      <w:bookmarkEnd w:id="13"/>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Từ điển Tiếng Việt thì “mại” là “bán”, “mãi” là “mua” và “chứa mại dâm” là “chứa bán dâm”. Như vậy, tình tiết định khung t</w:t>
      </w:r>
      <w:r w:rsidRPr="00BD1530">
        <w:rPr>
          <w:rFonts w:ascii="Times New Roman" w:eastAsia="Times New Roman" w:hAnsi="Times New Roman" w:cs="Times New Roman"/>
          <w:color w:val="000000"/>
          <w:kern w:val="0"/>
          <w:sz w:val="26"/>
          <w:szCs w:val="26"/>
          <w14:ligatures w14:val="none"/>
        </w:rPr>
        <w:t>ă</w:t>
      </w:r>
      <w:r w:rsidRPr="00BD1530">
        <w:rPr>
          <w:rFonts w:ascii="Times New Roman" w:eastAsia="Times New Roman" w:hAnsi="Times New Roman" w:cs="Times New Roman"/>
          <w:color w:val="000000"/>
          <w:kern w:val="0"/>
          <w:sz w:val="26"/>
          <w:szCs w:val="26"/>
          <w:lang w:val="vi-VN"/>
          <w14:ligatures w14:val="none"/>
        </w:rPr>
        <w:t>ng nặng </w:t>
      </w:r>
      <w:r w:rsidRPr="00BD1530">
        <w:rPr>
          <w:rFonts w:ascii="Times New Roman" w:eastAsia="Times New Roman" w:hAnsi="Times New Roman" w:cs="Times New Roman"/>
          <w:i/>
          <w:iCs/>
          <w:color w:val="000000"/>
          <w:kern w:val="0"/>
          <w:sz w:val="26"/>
          <w:szCs w:val="26"/>
          <w:lang w:val="vi-VN"/>
          <w14:ligatures w14:val="none"/>
        </w:rPr>
        <w:t>“chứa mại dâm 04 người trở lên”</w:t>
      </w:r>
      <w:r w:rsidRPr="00BD1530">
        <w:rPr>
          <w:rFonts w:ascii="Times New Roman" w:eastAsia="Times New Roman" w:hAnsi="Times New Roman" w:cs="Times New Roman"/>
          <w:color w:val="000000"/>
          <w:kern w:val="0"/>
          <w:sz w:val="26"/>
          <w:szCs w:val="26"/>
          <w:lang w:val="vi-VN"/>
          <w14:ligatures w14:val="none"/>
        </w:rPr>
        <w:t> quy định tại </w:t>
      </w:r>
      <w:bookmarkStart w:id="14" w:name="dc_6"/>
      <w:r w:rsidRPr="00BD1530">
        <w:rPr>
          <w:rFonts w:ascii="Times New Roman" w:eastAsia="Times New Roman" w:hAnsi="Times New Roman" w:cs="Times New Roman"/>
          <w:color w:val="000000"/>
          <w:kern w:val="0"/>
          <w:sz w:val="26"/>
          <w:szCs w:val="26"/>
          <w:lang w:val="vi-VN"/>
          <w14:ligatures w14:val="none"/>
        </w:rPr>
        <w:t>điểm d khoản 2 Điều 327</w:t>
      </w:r>
      <w:bookmarkEnd w:id="14"/>
      <w:r w:rsidRPr="00BD1530">
        <w:rPr>
          <w:rFonts w:ascii="Times New Roman" w:eastAsia="Times New Roman" w:hAnsi="Times New Roman" w:cs="Times New Roman"/>
          <w:color w:val="000000"/>
          <w:kern w:val="0"/>
          <w:sz w:val="26"/>
          <w:szCs w:val="26"/>
          <w:lang w:val="vi-VN"/>
          <w14:ligatures w14:val="none"/>
        </w:rPr>
        <w:t> và </w:t>
      </w:r>
      <w:r w:rsidRPr="00BD1530">
        <w:rPr>
          <w:rFonts w:ascii="Times New Roman" w:eastAsia="Times New Roman" w:hAnsi="Times New Roman" w:cs="Times New Roman"/>
          <w:i/>
          <w:iCs/>
          <w:color w:val="000000"/>
          <w:kern w:val="0"/>
          <w:sz w:val="26"/>
          <w:szCs w:val="26"/>
          <w:lang w:val="vi-VN"/>
          <w14:ligatures w14:val="none"/>
        </w:rPr>
        <w:t>“đ</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i v</w:t>
      </w:r>
      <w:proofErr w:type="spellStart"/>
      <w:r w:rsidRPr="00BD1530">
        <w:rPr>
          <w:rFonts w:ascii="Times New Roman" w:eastAsia="Times New Roman" w:hAnsi="Times New Roman" w:cs="Times New Roman"/>
          <w:i/>
          <w:iCs/>
          <w:color w:val="000000"/>
          <w:kern w:val="0"/>
          <w:sz w:val="26"/>
          <w:szCs w:val="26"/>
          <w14:ligatures w14:val="none"/>
        </w:rPr>
        <w:t>ới</w:t>
      </w:r>
      <w:proofErr w:type="spellEnd"/>
      <w:r w:rsidRPr="00BD1530">
        <w:rPr>
          <w:rFonts w:ascii="Times New Roman" w:eastAsia="Times New Roman" w:hAnsi="Times New Roman" w:cs="Times New Roman"/>
          <w:i/>
          <w:iCs/>
          <w:color w:val="000000"/>
          <w:kern w:val="0"/>
          <w:sz w:val="26"/>
          <w:szCs w:val="26"/>
          <w:lang w:val="vi-VN"/>
          <w14:ligatures w14:val="none"/>
        </w:rPr>
        <w:t> 02</w:t>
      </w:r>
      <w:r w:rsidRPr="00BD1530">
        <w:rPr>
          <w:rFonts w:ascii="Times New Roman" w:eastAsia="Times New Roman" w:hAnsi="Times New Roman" w:cs="Times New Roman"/>
          <w:i/>
          <w:iCs/>
          <w:color w:val="000000"/>
          <w:kern w:val="0"/>
          <w:sz w:val="26"/>
          <w:szCs w:val="26"/>
          <w14:ligatures w14:val="none"/>
        </w:rPr>
        <w:t> n</w:t>
      </w:r>
      <w:r w:rsidRPr="00BD1530">
        <w:rPr>
          <w:rFonts w:ascii="Times New Roman" w:eastAsia="Times New Roman" w:hAnsi="Times New Roman" w:cs="Times New Roman"/>
          <w:i/>
          <w:iCs/>
          <w:color w:val="000000"/>
          <w:kern w:val="0"/>
          <w:sz w:val="26"/>
          <w:szCs w:val="26"/>
          <w:lang w:val="vi-VN"/>
          <w14:ligatures w14:val="none"/>
        </w:rPr>
        <w:t>gười trở lên”</w:t>
      </w:r>
      <w:r w:rsidRPr="00BD1530">
        <w:rPr>
          <w:rFonts w:ascii="Times New Roman" w:eastAsia="Times New Roman" w:hAnsi="Times New Roman" w:cs="Times New Roman"/>
          <w:color w:val="000000"/>
          <w:kern w:val="0"/>
          <w:sz w:val="26"/>
          <w:szCs w:val="26"/>
          <w:lang w:val="vi-VN"/>
          <w14:ligatures w14:val="none"/>
        </w:rPr>
        <w:t> quy định tại </w:t>
      </w:r>
      <w:bookmarkStart w:id="15" w:name="dc_7"/>
      <w:r w:rsidRPr="00BD1530">
        <w:rPr>
          <w:rFonts w:ascii="Times New Roman" w:eastAsia="Times New Roman" w:hAnsi="Times New Roman" w:cs="Times New Roman"/>
          <w:color w:val="000000"/>
          <w:kern w:val="0"/>
          <w:sz w:val="26"/>
          <w:szCs w:val="26"/>
          <w:lang w:val="vi-VN"/>
          <w14:ligatures w14:val="none"/>
        </w:rPr>
        <w:t>điểm đ khoản 2 Điều 328 của Bộ luật Hình sự</w:t>
      </w:r>
      <w:bookmarkEnd w:id="15"/>
      <w:r w:rsidRPr="00BD1530">
        <w:rPr>
          <w:rFonts w:ascii="Times New Roman" w:eastAsia="Times New Roman" w:hAnsi="Times New Roman" w:cs="Times New Roman"/>
          <w:color w:val="000000"/>
          <w:kern w:val="0"/>
          <w:sz w:val="26"/>
          <w:szCs w:val="26"/>
          <w:lang w:val="vi-VN"/>
          <w14:ligatures w14:val="none"/>
        </w:rPr>
        <w:t> được hiểu là đối với người bán dâm. Cách hiểu này là phù hợp với các tình tiết định khung tăng nặng khác quy định tại tại </w:t>
      </w:r>
      <w:bookmarkStart w:id="16" w:name="dc_8"/>
      <w:r w:rsidRPr="00BD1530">
        <w:rPr>
          <w:rFonts w:ascii="Times New Roman" w:eastAsia="Times New Roman" w:hAnsi="Times New Roman" w:cs="Times New Roman"/>
          <w:color w:val="000000"/>
          <w:kern w:val="0"/>
          <w:sz w:val="26"/>
          <w:szCs w:val="26"/>
          <w:lang w:val="vi-VN"/>
          <w14:ligatures w14:val="none"/>
        </w:rPr>
        <w:t>Điều 327 và Điều 328 của Bộ luật Hình sự</w:t>
      </w:r>
      <w:bookmarkEnd w:id="16"/>
      <w:r w:rsidRPr="00BD1530">
        <w:rPr>
          <w:rFonts w:ascii="Times New Roman" w:eastAsia="Times New Roman" w:hAnsi="Times New Roman" w:cs="Times New Roman"/>
          <w:color w:val="000000"/>
          <w:kern w:val="0"/>
          <w:sz w:val="26"/>
          <w:szCs w:val="26"/>
          <w:lang w:val="vi-VN"/>
          <w14:ligatures w14:val="none"/>
        </w:rPr>
        <w:t>, đồng thời cũng phù hợp với thực tiễn xử lý đối với hành vi chứa mại dâm mà có 01 người bán dâm với 03 người mua dâm trong cùng một khoảng thời gian thì bị xử lý theo quy định tại khoản 1 của điều luật này nếu không có tình tiết định khung tăng nặng.</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 w:name="dieu_3"/>
      <w:r w:rsidRPr="00BD1530">
        <w:rPr>
          <w:rFonts w:ascii="Times New Roman" w:eastAsia="Times New Roman" w:hAnsi="Times New Roman" w:cs="Times New Roman"/>
          <w:b/>
          <w:bCs/>
          <w:i/>
          <w:iCs/>
          <w:color w:val="000000"/>
          <w:kern w:val="0"/>
          <w:sz w:val="26"/>
          <w:szCs w:val="26"/>
          <w:lang w:val="vi-VN"/>
          <w14:ligatures w14:val="none"/>
        </w:rPr>
        <w:t xml:space="preserve">3. Trường hợp một người thực hiện nhiều lần cùng loại hành vi xâm phạm sở hữu, nhưng mỗi lần trị giá tài sản bị xâm phạm dưới mức tối thiểu để truy cứu trách nhiệm </w:t>
      </w:r>
      <w:r w:rsidRPr="00BD1530">
        <w:rPr>
          <w:rFonts w:ascii="Times New Roman" w:eastAsia="Times New Roman" w:hAnsi="Times New Roman" w:cs="Times New Roman"/>
          <w:b/>
          <w:bCs/>
          <w:i/>
          <w:iCs/>
          <w:color w:val="000000"/>
          <w:kern w:val="0"/>
          <w:sz w:val="26"/>
          <w:szCs w:val="26"/>
          <w:lang w:val="vi-VN"/>
          <w14:ligatures w14:val="none"/>
        </w:rPr>
        <w:lastRenderedPageBreak/>
        <w:t>hình sự theo quy định của Bộ luật Hình sự và không thuộc một trong các trường hợp khác để truy cứu trách nhiệm hình sự, đồng thời trong các hành vi xâm phạm đó chưa có lần nào bị xử phạt hành chính và chưa hết thời hiệu xử phạt hành chính, nếu tổng trị giá tài sản của các lần bị xâm phạm bằng hoặc trên mức tối thiểu để truy cứu trách nhiệm hình sự theo quy định của Bộ luật Hình sự thì có xử lý về hình sự hay không?</w:t>
      </w:r>
      <w:bookmarkEnd w:id="1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Bộ luật Hình sự năm 2015 đã có nhiều quy định kế thừa quy định của Bộ luật Hình sự năm 1999 về việc lấy trị giá tài sản bị chiếm đoạt làm căn cứ để xử lý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ách nhiệm hình sự. Trước đây, nội dung này đã được hướng dẫn tại Thông tư liên tịch số </w:t>
      </w:r>
      <w:r w:rsidRPr="00BD1530">
        <w:rPr>
          <w:rFonts w:ascii="Times New Roman" w:eastAsia="Times New Roman" w:hAnsi="Times New Roman" w:cs="Times New Roman"/>
          <w:color w:val="0E70C3"/>
          <w:kern w:val="0"/>
          <w:sz w:val="26"/>
          <w:szCs w:val="26"/>
          <w:u w:val="single"/>
          <w:lang w:val="vi-VN"/>
          <w14:ligatures w14:val="none"/>
        </w:rPr>
        <w:t>02/2001/TTLT-TANDTC-VKSNDTC-BCA-BTP</w:t>
      </w:r>
      <w:r w:rsidRPr="00BD1530">
        <w:rPr>
          <w:rFonts w:ascii="Times New Roman" w:eastAsia="Times New Roman" w:hAnsi="Times New Roman" w:cs="Times New Roman"/>
          <w:color w:val="000000"/>
          <w:kern w:val="0"/>
          <w:sz w:val="26"/>
          <w:szCs w:val="26"/>
          <w:lang w:val="vi-VN"/>
          <w14:ligatures w14:val="none"/>
        </w:rPr>
        <w:t> ngày 25-12-2001 hướng dẫn áp dụng một số quy định tại </w:t>
      </w:r>
      <w:bookmarkStart w:id="18" w:name="dc_83"/>
      <w:r w:rsidRPr="00BD1530">
        <w:rPr>
          <w:rFonts w:ascii="Times New Roman" w:eastAsia="Times New Roman" w:hAnsi="Times New Roman" w:cs="Times New Roman"/>
          <w:color w:val="000000"/>
          <w:kern w:val="0"/>
          <w:sz w:val="26"/>
          <w:szCs w:val="26"/>
          <w:lang w:val="vi-VN"/>
          <w14:ligatures w14:val="none"/>
        </w:rPr>
        <w:t>Chương XIV của Bộ luật Hình sự năm 1999</w:t>
      </w:r>
      <w:bookmarkEnd w:id="18"/>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Hiện nay, chưa có Nghị quyết của Hội đồng thẩm phán Tòa án nhân dân tối cao hướng dẫn quy định này của Bộ luật Hình sự năm 2015. Tuy nhiên, vận dụng Thông tư liên tịch số 02 này thì trường hợp một người thực hiện nhiều lần cùng loại hành vi xâm phạm sở hữu, nhưng mỗi lần trị giá tài sản bị xâm phạm dưới mức tối thiểu để truy cứu trách nhiệm hình sự theo quy định của Bộ luật Hình sự và không thuộc một trong các trường hợp khác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truy cứu trách nhiệm hình sự, đồng thời trong các hành vi xâm phạm đó chưa có lần nào bị xử phạt hành chính và chưa hết thời hiệu xử phạt hành chính, nếu tổng trị giá tài sản của các lần bị xâm phạm bằng hoặc trên mức tối thiểu để truy cứu trách nhiệm hình sự theo quy định của Bộ luật Hình sự, thì người thực hiện nhiều lần cùng loại hành vi xâm phạm sở hữu phải bị truy cứu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ách nhiệm hình sự về tội phạm tương ứng theo tổng trị giá tài sản của các lần bị xâm phạm, nếu các hành vi xâm phạm sở hữu </w:t>
      </w:r>
      <w:r w:rsidRPr="00BD1530">
        <w:rPr>
          <w:rFonts w:ascii="Times New Roman" w:eastAsia="Times New Roman" w:hAnsi="Times New Roman" w:cs="Times New Roman"/>
          <w:b/>
          <w:bCs/>
          <w:i/>
          <w:iCs/>
          <w:color w:val="000000"/>
          <w:kern w:val="0"/>
          <w:sz w:val="26"/>
          <w:szCs w:val="26"/>
          <w:lang w:val="vi-VN"/>
          <w14:ligatures w14:val="none"/>
        </w:rPr>
        <w:t>được thực hiện một cách liên tục, kế tiếp nhau về mặt th</w:t>
      </w:r>
      <w:proofErr w:type="spellStart"/>
      <w:r w:rsidRPr="00BD1530">
        <w:rPr>
          <w:rFonts w:ascii="Times New Roman" w:eastAsia="Times New Roman" w:hAnsi="Times New Roman" w:cs="Times New Roman"/>
          <w:b/>
          <w:bCs/>
          <w:i/>
          <w:iCs/>
          <w:color w:val="000000"/>
          <w:kern w:val="0"/>
          <w:sz w:val="26"/>
          <w:szCs w:val="26"/>
          <w14:ligatures w14:val="none"/>
        </w:rPr>
        <w:t>ời</w:t>
      </w:r>
      <w:proofErr w:type="spellEnd"/>
      <w:r w:rsidRPr="00BD1530">
        <w:rPr>
          <w:rFonts w:ascii="Times New Roman" w:eastAsia="Times New Roman" w:hAnsi="Times New Roman" w:cs="Times New Roman"/>
          <w:b/>
          <w:bCs/>
          <w:i/>
          <w:iCs/>
          <w:color w:val="000000"/>
          <w:kern w:val="0"/>
          <w:sz w:val="26"/>
          <w:szCs w:val="26"/>
          <w:lang w:val="vi-VN"/>
          <w14:ligatures w14:val="none"/>
        </w:rPr>
        <w:t> gian.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9" w:name="dieu_4"/>
      <w:r w:rsidRPr="00BD1530">
        <w:rPr>
          <w:rFonts w:ascii="Times New Roman" w:eastAsia="Times New Roman" w:hAnsi="Times New Roman" w:cs="Times New Roman"/>
          <w:b/>
          <w:bCs/>
          <w:i/>
          <w:iCs/>
          <w:color w:val="000000"/>
          <w:kern w:val="0"/>
          <w:sz w:val="26"/>
          <w:szCs w:val="26"/>
          <w:lang w:val="vi-VN"/>
          <w14:ligatures w14:val="none"/>
        </w:rPr>
        <w:t>4. Trường hợp một người thực hiện nhiều lần cùng loại hành vi phạm tội xâm phạm sở hữu, mà trị giá tài sản của các lần phạm tội đã được cộng lại để xử lý trách nhiệm hình sự theo khung tăng nặng, thì họ có bị áp dụng thêm tình tiết tăng nặng trách nhiệm hình sự “phạm tội 02 lần trở lên” hay không?</w:t>
      </w:r>
      <w:bookmarkEnd w:id="19"/>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Trường hợp một người thực hiện nhiều lần cùng một loại hành vi phạm tội xâm phạm sở hữu (ví dụ: nhiều lần phạm tội trộm cắp tài sản), mà tổng trị giá tài sản của các lần phạm tội thỏa mãn dấu hiệu định khung tăng nặng, nếu các lần phạm tội đều chưa bị truy cứu trách nhiệm hình sự và chưa hết thời hiệu truy cứu trách nhiệm hình sự, thì ngoài việc bị áp dụng khung hình phạt tương ứng với trị giá tài sản chiếm đoạt, họ còn bị áp dụng tình tiết tăng nặng trách nhiệm hình sự “phạm tội 02 lần trở lên” quy định tại </w:t>
      </w:r>
      <w:bookmarkStart w:id="20" w:name="dc_9"/>
      <w:r w:rsidRPr="00BD1530">
        <w:rPr>
          <w:rFonts w:ascii="Times New Roman" w:eastAsia="Times New Roman" w:hAnsi="Times New Roman" w:cs="Times New Roman"/>
          <w:color w:val="000000"/>
          <w:kern w:val="0"/>
          <w:sz w:val="26"/>
          <w:szCs w:val="26"/>
          <w:lang w:val="vi-VN"/>
          <w14:ligatures w14:val="none"/>
        </w:rPr>
        <w:t>điểm g khoản 1 Điều 52 của Bộ luật Hình sự</w:t>
      </w:r>
      <w:bookmarkEnd w:id="20"/>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Việc áp dụng khung hình phạt tăng nặng trong trường hợp này là căn cứ vào trị giá tài sản chiếm đoạt, còn việc áp dụng tình tiết tăng nặng trách nhiệm hình sự “phạm tội 02 lần trở lên” là căn cứ vào nhân thân và thái độ chấp hành pháp luật của người phạm tội, nên hoàn toàn không trái với quy định tại </w:t>
      </w:r>
      <w:bookmarkStart w:id="21" w:name="dc_10"/>
      <w:r w:rsidRPr="00BD1530">
        <w:rPr>
          <w:rFonts w:ascii="Times New Roman" w:eastAsia="Times New Roman" w:hAnsi="Times New Roman" w:cs="Times New Roman"/>
          <w:color w:val="000000"/>
          <w:kern w:val="0"/>
          <w:sz w:val="26"/>
          <w:szCs w:val="26"/>
          <w:lang w:val="vi-VN"/>
          <w14:ligatures w14:val="none"/>
        </w:rPr>
        <w:t>khoản 2 Điều 52 của Bộ luật Hình sự</w:t>
      </w:r>
      <w:bookmarkEnd w:id="21"/>
      <w:r w:rsidRPr="00BD1530">
        <w:rPr>
          <w:rFonts w:ascii="Times New Roman" w:eastAsia="Times New Roman" w:hAnsi="Times New Roman" w:cs="Times New Roman"/>
          <w:color w:val="000000"/>
          <w:kern w:val="0"/>
          <w:sz w:val="26"/>
          <w:szCs w:val="26"/>
          <w:lang w:val="vi-VN"/>
          <w14:ligatures w14:val="none"/>
        </w:rPr>
        <w:t> (các tình tiết đã được Bộ luật Hình sự quy định là dấu hiệu định tội hoặc định khung hình phạt thì không được coi là tình tiết tăng nặng). H</w:t>
      </w:r>
      <w:r w:rsidRPr="00BD1530">
        <w:rPr>
          <w:rFonts w:ascii="Times New Roman" w:eastAsia="Times New Roman" w:hAnsi="Times New Roman" w:cs="Times New Roman"/>
          <w:color w:val="000000"/>
          <w:kern w:val="0"/>
          <w:sz w:val="26"/>
          <w:szCs w:val="26"/>
          <w14:ligatures w14:val="none"/>
        </w:rPr>
        <w:t>ơ</w:t>
      </w:r>
      <w:r w:rsidRPr="00BD1530">
        <w:rPr>
          <w:rFonts w:ascii="Times New Roman" w:eastAsia="Times New Roman" w:hAnsi="Times New Roman" w:cs="Times New Roman"/>
          <w:color w:val="000000"/>
          <w:kern w:val="0"/>
          <w:sz w:val="26"/>
          <w:szCs w:val="26"/>
          <w:lang w:val="vi-VN"/>
          <w14:ligatures w14:val="none"/>
        </w:rPr>
        <w:t>n nữa, việc áp dụng pháp luật như trên còn bảo đảm thực hiện đúng nguyên tắc xử lý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ách nhiệm hình sự (quy định tại </w:t>
      </w:r>
      <w:bookmarkStart w:id="22" w:name="dc_11"/>
      <w:r w:rsidRPr="00BD1530">
        <w:rPr>
          <w:rFonts w:ascii="Times New Roman" w:eastAsia="Times New Roman" w:hAnsi="Times New Roman" w:cs="Times New Roman"/>
          <w:color w:val="000000"/>
          <w:kern w:val="0"/>
          <w:sz w:val="26"/>
          <w:szCs w:val="26"/>
          <w:lang w:val="vi-VN"/>
          <w14:ligatures w14:val="none"/>
        </w:rPr>
        <w:t>Điều 3 của Bộ luật Hình sự</w:t>
      </w:r>
      <w:bookmarkEnd w:id="22"/>
      <w:r w:rsidRPr="00BD1530">
        <w:rPr>
          <w:rFonts w:ascii="Times New Roman" w:eastAsia="Times New Roman" w:hAnsi="Times New Roman" w:cs="Times New Roman"/>
          <w:color w:val="000000"/>
          <w:kern w:val="0"/>
          <w:sz w:val="26"/>
          <w:szCs w:val="26"/>
          <w:lang w:val="vi-VN"/>
          <w14:ligatures w14:val="none"/>
        </w:rPr>
        <w:t>), bảo đảm sự phân hóa tội phạm, cá thể hóa trách nhiệm hình sự, đồng thời bảo đảm sự công bằng trong việc xem xét cho hưởng án treo, tha tù trước thời hạn có điều kiện cũng như các chế định nhân đạo khác đối với người phạm tội.</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Ví dụ: Một người trộm cắp 02 lần mỗi lần 2.000.000 đồng. Do thuộc trường hợp “phạm tội 02 lần trở lên” quy định tại </w:t>
      </w:r>
      <w:bookmarkStart w:id="23" w:name="dc_12"/>
      <w:r w:rsidRPr="00BD1530">
        <w:rPr>
          <w:rFonts w:ascii="Times New Roman" w:eastAsia="Times New Roman" w:hAnsi="Times New Roman" w:cs="Times New Roman"/>
          <w:color w:val="000000"/>
          <w:kern w:val="0"/>
          <w:sz w:val="26"/>
          <w:szCs w:val="26"/>
          <w:lang w:val="vi-VN"/>
          <w14:ligatures w14:val="none"/>
        </w:rPr>
        <w:t>điểm g khoản 1 Điều 52 của Bộ luật Hình sự</w:t>
      </w:r>
      <w:bookmarkEnd w:id="23"/>
      <w:r w:rsidRPr="00BD1530">
        <w:rPr>
          <w:rFonts w:ascii="Times New Roman" w:eastAsia="Times New Roman" w:hAnsi="Times New Roman" w:cs="Times New Roman"/>
          <w:color w:val="000000"/>
          <w:kern w:val="0"/>
          <w:sz w:val="26"/>
          <w:szCs w:val="26"/>
          <w:lang w:val="vi-VN"/>
          <w14:ligatures w14:val="none"/>
        </w:rPr>
        <w:t xml:space="preserve"> nên theo </w:t>
      </w:r>
      <w:r w:rsidRPr="00BD1530">
        <w:rPr>
          <w:rFonts w:ascii="Times New Roman" w:eastAsia="Times New Roman" w:hAnsi="Times New Roman" w:cs="Times New Roman"/>
          <w:color w:val="000000"/>
          <w:kern w:val="0"/>
          <w:sz w:val="26"/>
          <w:szCs w:val="26"/>
          <w:lang w:val="vi-VN"/>
          <w14:ligatures w14:val="none"/>
        </w:rPr>
        <w:lastRenderedPageBreak/>
        <w:t>quy định tại </w:t>
      </w:r>
      <w:bookmarkStart w:id="24" w:name="dc_13"/>
      <w:r w:rsidRPr="00BD1530">
        <w:rPr>
          <w:rFonts w:ascii="Times New Roman" w:eastAsia="Times New Roman" w:hAnsi="Times New Roman" w:cs="Times New Roman"/>
          <w:color w:val="000000"/>
          <w:kern w:val="0"/>
          <w:sz w:val="26"/>
          <w:szCs w:val="26"/>
          <w:lang w:val="vi-VN"/>
          <w14:ligatures w14:val="none"/>
        </w:rPr>
        <w:t>Điều 65 của Bộ luật Hình sự</w:t>
      </w:r>
      <w:bookmarkEnd w:id="24"/>
      <w:r w:rsidRPr="00BD1530">
        <w:rPr>
          <w:rFonts w:ascii="Times New Roman" w:eastAsia="Times New Roman" w:hAnsi="Times New Roman" w:cs="Times New Roman"/>
          <w:color w:val="000000"/>
          <w:kern w:val="0"/>
          <w:sz w:val="26"/>
          <w:szCs w:val="26"/>
          <w:lang w:val="vi-VN"/>
          <w14:ligatures w14:val="none"/>
        </w:rPr>
        <w:t> và hướng dẫn tại Nghị quyết số </w:t>
      </w:r>
      <w:r w:rsidRPr="00BD1530">
        <w:rPr>
          <w:rFonts w:ascii="Times New Roman" w:eastAsia="Times New Roman" w:hAnsi="Times New Roman" w:cs="Times New Roman"/>
          <w:color w:val="0E70C3"/>
          <w:kern w:val="0"/>
          <w:sz w:val="26"/>
          <w:szCs w:val="26"/>
          <w:u w:val="single"/>
          <w:lang w:val="vi-VN"/>
          <w14:ligatures w14:val="none"/>
        </w:rPr>
        <w:t>02/2018/NQ-HĐTP</w:t>
      </w:r>
      <w:r w:rsidRPr="00BD1530">
        <w:rPr>
          <w:rFonts w:ascii="Times New Roman" w:eastAsia="Times New Roman" w:hAnsi="Times New Roman" w:cs="Times New Roman"/>
          <w:color w:val="000000"/>
          <w:kern w:val="0"/>
          <w:sz w:val="26"/>
          <w:szCs w:val="26"/>
          <w:lang w:val="vi-VN"/>
          <w14:ligatures w14:val="none"/>
        </w:rPr>
        <w:t> thì họ không được hưởng án treo. Tuy nhiên, giả sử hai lần trộm cắp đó có tổng trị giá tài sản là 50.000.000 đồng, nếu Tòa án chỉ căn cứ vào trị giá tài sản để áp dụng tình tiết định khung “chiếm đoạt tài sản trị giá từ 50.000.000 đồng đến dưới 200.000.000 đồng”, mà không căn cứ vào nhân thân và thái độ chấp hành pháp luật của người phạm tội để áp dụng tình tiết “phạm tội 02 lần trở lên” thì họ vẫn có thể được hưởng án treo. Việc áp dụng như vậy sẽ không bảo đảm nguyên tắc công bằng và phù hợp trong việc xử lý.</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5" w:name="dieu_5"/>
      <w:r w:rsidRPr="00BD1530">
        <w:rPr>
          <w:rFonts w:ascii="Times New Roman" w:eastAsia="Times New Roman" w:hAnsi="Times New Roman" w:cs="Times New Roman"/>
          <w:b/>
          <w:bCs/>
          <w:i/>
          <w:iCs/>
          <w:color w:val="000000"/>
          <w:kern w:val="0"/>
          <w:sz w:val="26"/>
          <w:szCs w:val="26"/>
          <w:lang w:val="vi-VN"/>
          <w14:ligatures w14:val="none"/>
        </w:rPr>
        <w:t>5. Khi xem xét, áp dụng tình tiết định khung “sử dụng mạng internet, mạng máy tính, mạng viễn thông, phương tiện điện tử để phạm tội” quy định tại</w:t>
      </w:r>
      <w:bookmarkEnd w:id="25"/>
      <w:r w:rsidRPr="00BD1530">
        <w:rPr>
          <w:rFonts w:ascii="Times New Roman" w:eastAsia="Times New Roman" w:hAnsi="Times New Roman" w:cs="Times New Roman"/>
          <w:b/>
          <w:bCs/>
          <w:i/>
          <w:iCs/>
          <w:color w:val="000000"/>
          <w:kern w:val="0"/>
          <w:sz w:val="26"/>
          <w:szCs w:val="26"/>
          <w:lang w:val="vi-VN"/>
          <w14:ligatures w14:val="none"/>
        </w:rPr>
        <w:t> </w:t>
      </w:r>
      <w:bookmarkStart w:id="26" w:name="dc_14"/>
      <w:r w:rsidRPr="00BD1530">
        <w:rPr>
          <w:rFonts w:ascii="Times New Roman" w:eastAsia="Times New Roman" w:hAnsi="Times New Roman" w:cs="Times New Roman"/>
          <w:b/>
          <w:bCs/>
          <w:i/>
          <w:iCs/>
          <w:color w:val="000000"/>
          <w:kern w:val="0"/>
          <w:sz w:val="26"/>
          <w:szCs w:val="26"/>
          <w:lang w:val="vi-VN"/>
          <w14:ligatures w14:val="none"/>
        </w:rPr>
        <w:t>điểm c khoản 2 Điều 321 và điểm c khoản 2 Điều 322 của Bộ luật Hình sự</w:t>
      </w:r>
      <w:bookmarkEnd w:id="26"/>
      <w:r w:rsidRPr="00BD1530">
        <w:rPr>
          <w:rFonts w:ascii="Times New Roman" w:eastAsia="Times New Roman" w:hAnsi="Times New Roman" w:cs="Times New Roman"/>
          <w:b/>
          <w:bCs/>
          <w:i/>
          <w:iCs/>
          <w:color w:val="000000"/>
          <w:kern w:val="0"/>
          <w:sz w:val="26"/>
          <w:szCs w:val="26"/>
          <w:lang w:val="vi-VN"/>
          <w14:ligatures w14:val="none"/>
        </w:rPr>
        <w:t> </w:t>
      </w:r>
      <w:bookmarkStart w:id="27" w:name="dieu_5_name"/>
      <w:r w:rsidRPr="00BD1530">
        <w:rPr>
          <w:rFonts w:ascii="Times New Roman" w:eastAsia="Times New Roman" w:hAnsi="Times New Roman" w:cs="Times New Roman"/>
          <w:b/>
          <w:bCs/>
          <w:i/>
          <w:iCs/>
          <w:color w:val="000000"/>
          <w:kern w:val="0"/>
          <w:sz w:val="26"/>
          <w:szCs w:val="26"/>
          <w:lang w:val="vi-VN"/>
          <w14:ligatures w14:val="none"/>
        </w:rPr>
        <w:t>ngoài việc chứng minh, làm rõ các bị cáo sử dụng trang mạng đánh bạc trực tuyến không được phép hoạt động trên lãnh thổ nước Cộng hòa xã hội Việt Nam để đánh bạc thì có phải chứng minh các bị cáo nhận, trả tiền thắng, thua bạc qua tài khoản mạng hay không?</w:t>
      </w:r>
      <w:bookmarkEnd w:id="2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Khi xem xét, áp dụng tình tiết định khung tăng nặng quy định tại </w:t>
      </w:r>
      <w:bookmarkStart w:id="28" w:name="dc_15"/>
      <w:r w:rsidRPr="00BD1530">
        <w:rPr>
          <w:rFonts w:ascii="Times New Roman" w:eastAsia="Times New Roman" w:hAnsi="Times New Roman" w:cs="Times New Roman"/>
          <w:color w:val="000000"/>
          <w:kern w:val="0"/>
          <w:sz w:val="26"/>
          <w:szCs w:val="26"/>
          <w:lang w:val="vi-VN"/>
          <w14:ligatures w14:val="none"/>
        </w:rPr>
        <w:t>điểm c khoản 2 Điều 321 và điểm c khoản 2 Điều 322 của Bộ luật Hình sự</w:t>
      </w:r>
      <w:bookmarkEnd w:id="28"/>
      <w:r w:rsidRPr="00BD1530">
        <w:rPr>
          <w:rFonts w:ascii="Times New Roman" w:eastAsia="Times New Roman" w:hAnsi="Times New Roman" w:cs="Times New Roman"/>
          <w:color w:val="000000"/>
          <w:kern w:val="0"/>
          <w:sz w:val="26"/>
          <w:szCs w:val="26"/>
          <w:lang w:val="vi-VN"/>
          <w14:ligatures w14:val="none"/>
        </w:rPr>
        <w:t> thì chỉ cần chứng minh các bị cáo sử dụng trang mạng đánh bạc trực tuyến không được phép hoạt động trên lãnh thổ nước Cộng hòa xã hội Việt Nam để đánh bạc là đã đủ điều kiện để áp dụng tình tiết định khung tăng nặng này. Việc chứng minh các bị cáo nhận, trả tiền thắng, thua bạc bằng phươ</w:t>
      </w:r>
      <w:r w:rsidRPr="00BD1530">
        <w:rPr>
          <w:rFonts w:ascii="Times New Roman" w:eastAsia="Times New Roman" w:hAnsi="Times New Roman" w:cs="Times New Roman"/>
          <w:color w:val="000000"/>
          <w:kern w:val="0"/>
          <w:sz w:val="26"/>
          <w:szCs w:val="26"/>
          <w14:ligatures w14:val="none"/>
        </w:rPr>
        <w:t>n</w:t>
      </w:r>
      <w:r w:rsidRPr="00BD1530">
        <w:rPr>
          <w:rFonts w:ascii="Times New Roman" w:eastAsia="Times New Roman" w:hAnsi="Times New Roman" w:cs="Times New Roman"/>
          <w:color w:val="000000"/>
          <w:kern w:val="0"/>
          <w:sz w:val="26"/>
          <w:szCs w:val="26"/>
          <w:lang w:val="vi-VN"/>
          <w14:ligatures w14:val="none"/>
        </w:rPr>
        <w:t>g thức nào chỉ nhằm làm sáng tỏ các tình tiết khác của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9" w:name="dieu_6"/>
      <w:r w:rsidRPr="00BD1530">
        <w:rPr>
          <w:rFonts w:ascii="Times New Roman" w:eastAsia="Times New Roman" w:hAnsi="Times New Roman" w:cs="Times New Roman"/>
          <w:b/>
          <w:bCs/>
          <w:i/>
          <w:iCs/>
          <w:color w:val="000000"/>
          <w:kern w:val="0"/>
          <w:sz w:val="26"/>
          <w:szCs w:val="26"/>
          <w:lang w:val="vi-VN"/>
          <w14:ligatures w14:val="none"/>
        </w:rPr>
        <w:t>6. Trường hợp người vay sử dụng vốn vay không đúng mục đích vay vốn, tức là dùng vốn vay với mục đích ban đầu là đầu tư, kinh doanh, sản xuất nhưng sau đó tiêu xài, xây nhà cửa, mua sắm đồ dùng, phương tiện đi lại dẫn đến không trả được nợ thì có được coi là “sử dụng tài sản vào mục đích bất hợp pháp dẫn đến không có khả năng trả lại tài sản” và có bị xử lý trách nhiệm hình sự về tội lạm dụng tín nhiệm chiếm đoạt tài sản theo quy định tại</w:t>
      </w:r>
      <w:bookmarkEnd w:id="29"/>
      <w:r w:rsidRPr="00BD1530">
        <w:rPr>
          <w:rFonts w:ascii="Times New Roman" w:eastAsia="Times New Roman" w:hAnsi="Times New Roman" w:cs="Times New Roman"/>
          <w:b/>
          <w:bCs/>
          <w:i/>
          <w:iCs/>
          <w:color w:val="000000"/>
          <w:kern w:val="0"/>
          <w:sz w:val="26"/>
          <w:szCs w:val="26"/>
          <w:lang w:val="vi-VN"/>
          <w14:ligatures w14:val="none"/>
        </w:rPr>
        <w:t> </w:t>
      </w:r>
      <w:bookmarkStart w:id="30" w:name="dc_16"/>
      <w:r w:rsidRPr="00BD1530">
        <w:rPr>
          <w:rFonts w:ascii="Times New Roman" w:eastAsia="Times New Roman" w:hAnsi="Times New Roman" w:cs="Times New Roman"/>
          <w:b/>
          <w:bCs/>
          <w:i/>
          <w:iCs/>
          <w:color w:val="000000"/>
          <w:kern w:val="0"/>
          <w:sz w:val="26"/>
          <w:szCs w:val="26"/>
          <w:lang w:val="vi-VN"/>
          <w14:ligatures w14:val="none"/>
        </w:rPr>
        <w:t>Điều 175 của Bộ luật Hình sự năm 2015</w:t>
      </w:r>
      <w:bookmarkEnd w:id="30"/>
      <w:r w:rsidRPr="00BD1530">
        <w:rPr>
          <w:rFonts w:ascii="Times New Roman" w:eastAsia="Times New Roman" w:hAnsi="Times New Roman" w:cs="Times New Roman"/>
          <w:b/>
          <w:bCs/>
          <w:i/>
          <w:iCs/>
          <w:color w:val="000000"/>
          <w:kern w:val="0"/>
          <w:sz w:val="26"/>
          <w:szCs w:val="26"/>
          <w:lang w:val="vi-VN"/>
          <w14:ligatures w14:val="none"/>
        </w:rPr>
        <w:t> </w:t>
      </w:r>
      <w:bookmarkStart w:id="31" w:name="dieu_6_name"/>
      <w:r w:rsidRPr="00BD1530">
        <w:rPr>
          <w:rFonts w:ascii="Times New Roman" w:eastAsia="Times New Roman" w:hAnsi="Times New Roman" w:cs="Times New Roman"/>
          <w:b/>
          <w:bCs/>
          <w:i/>
          <w:iCs/>
          <w:color w:val="000000"/>
          <w:kern w:val="0"/>
          <w:sz w:val="26"/>
          <w:szCs w:val="26"/>
          <w:lang w:val="vi-VN"/>
          <w14:ligatures w14:val="none"/>
        </w:rPr>
        <w:t>không?</w:t>
      </w:r>
      <w:bookmarkEnd w:id="31"/>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32" w:name="dc_17"/>
      <w:r w:rsidRPr="00BD1530">
        <w:rPr>
          <w:rFonts w:ascii="Times New Roman" w:eastAsia="Times New Roman" w:hAnsi="Times New Roman" w:cs="Times New Roman"/>
          <w:color w:val="000000"/>
          <w:kern w:val="0"/>
          <w:sz w:val="26"/>
          <w:szCs w:val="26"/>
          <w:lang w:val="vi-VN"/>
          <w14:ligatures w14:val="none"/>
        </w:rPr>
        <w:t>điểm a khoản 1 Điều 175 của Bộ luật Hình sự năm 2015</w:t>
      </w:r>
      <w:bookmarkEnd w:id="32"/>
      <w:r w:rsidRPr="00BD1530">
        <w:rPr>
          <w:rFonts w:ascii="Times New Roman" w:eastAsia="Times New Roman" w:hAnsi="Times New Roman" w:cs="Times New Roman"/>
          <w:color w:val="000000"/>
          <w:kern w:val="0"/>
          <w:sz w:val="26"/>
          <w:szCs w:val="26"/>
          <w:lang w:val="vi-VN"/>
          <w14:ligatures w14:val="none"/>
        </w:rPr>
        <w:t> thì: </w:t>
      </w:r>
      <w:r w:rsidRPr="00BD1530">
        <w:rPr>
          <w:rFonts w:ascii="Times New Roman" w:eastAsia="Times New Roman" w:hAnsi="Times New Roman" w:cs="Times New Roman"/>
          <w:i/>
          <w:iCs/>
          <w:color w:val="000000"/>
          <w:kern w:val="0"/>
          <w:sz w:val="26"/>
          <w:szCs w:val="26"/>
          <w:lang w:val="vi-VN"/>
          <w14:ligatures w14:val="none"/>
        </w:rPr>
        <w:t>“Vay, mượn, thuê tài sản của người khác hoặc nhận được tài sản của người khác bằng hình thức hợp đồng rồi dùng thủ đoạn gian d</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i hoặc bỏ trốn để chiếm đoạt tài sản đó hoặc đến thời hạn trả lại tài sản mặc dù cỏ điều kiện, khả năng nhưng c</w:t>
      </w:r>
      <w:r w:rsidRPr="00BD1530">
        <w:rPr>
          <w:rFonts w:ascii="Times New Roman" w:eastAsia="Times New Roman" w:hAnsi="Times New Roman" w:cs="Times New Roman"/>
          <w:i/>
          <w:iCs/>
          <w:color w:val="000000"/>
          <w:kern w:val="0"/>
          <w:sz w:val="26"/>
          <w:szCs w:val="26"/>
          <w14:ligatures w14:val="none"/>
        </w:rPr>
        <w:t>ố </w:t>
      </w:r>
      <w:r w:rsidRPr="00BD1530">
        <w:rPr>
          <w:rFonts w:ascii="Times New Roman" w:eastAsia="Times New Roman" w:hAnsi="Times New Roman" w:cs="Times New Roman"/>
          <w:i/>
          <w:iCs/>
          <w:color w:val="000000"/>
          <w:kern w:val="0"/>
          <w:sz w:val="26"/>
          <w:szCs w:val="26"/>
          <w:lang w:val="vi-VN"/>
          <w14:ligatures w14:val="none"/>
        </w:rPr>
        <w:t>tình không trả”.</w:t>
      </w:r>
      <w:r w:rsidRPr="00BD1530">
        <w:rPr>
          <w:rFonts w:ascii="Times New Roman" w:eastAsia="Times New Roman" w:hAnsi="Times New Roman" w:cs="Times New Roman"/>
          <w:color w:val="000000"/>
          <w:kern w:val="0"/>
          <w:sz w:val="26"/>
          <w:szCs w:val="26"/>
          <w:lang w:val="vi-VN"/>
          <w14:ligatures w14:val="none"/>
        </w:rPr>
        <w:t> So với quy định tại </w:t>
      </w:r>
      <w:bookmarkStart w:id="33" w:name="dc_18"/>
      <w:r w:rsidRPr="00BD1530">
        <w:rPr>
          <w:rFonts w:ascii="Times New Roman" w:eastAsia="Times New Roman" w:hAnsi="Times New Roman" w:cs="Times New Roman"/>
          <w:color w:val="000000"/>
          <w:kern w:val="0"/>
          <w:sz w:val="26"/>
          <w:szCs w:val="26"/>
          <w:lang w:val="vi-VN"/>
          <w14:ligatures w14:val="none"/>
        </w:rPr>
        <w:t>điểm a khoản 1 Điều 140 của Bộ luật Hình sự năm 1999</w:t>
      </w:r>
      <w:bookmarkEnd w:id="33"/>
      <w:r w:rsidRPr="00BD1530">
        <w:rPr>
          <w:rFonts w:ascii="Times New Roman" w:eastAsia="Times New Roman" w:hAnsi="Times New Roman" w:cs="Times New Roman"/>
          <w:color w:val="000000"/>
          <w:kern w:val="0"/>
          <w:sz w:val="26"/>
          <w:szCs w:val="26"/>
          <w:lang w:val="vi-VN"/>
          <w14:ligatures w14:val="none"/>
        </w:rPr>
        <w:t>, </w:t>
      </w:r>
      <w:bookmarkStart w:id="34" w:name="dc_19"/>
      <w:r w:rsidRPr="00BD1530">
        <w:rPr>
          <w:rFonts w:ascii="Times New Roman" w:eastAsia="Times New Roman" w:hAnsi="Times New Roman" w:cs="Times New Roman"/>
          <w:color w:val="000000"/>
          <w:kern w:val="0"/>
          <w:sz w:val="26"/>
          <w:szCs w:val="26"/>
          <w:lang w:val="vi-VN"/>
          <w14:ligatures w14:val="none"/>
        </w:rPr>
        <w:t>điểm a khoản 1 Điều 175 của Bộ luật Hình sự năm 2015</w:t>
      </w:r>
      <w:bookmarkEnd w:id="34"/>
      <w:r w:rsidRPr="00BD1530">
        <w:rPr>
          <w:rFonts w:ascii="Times New Roman" w:eastAsia="Times New Roman" w:hAnsi="Times New Roman" w:cs="Times New Roman"/>
          <w:color w:val="000000"/>
          <w:kern w:val="0"/>
          <w:sz w:val="26"/>
          <w:szCs w:val="26"/>
          <w:lang w:val="vi-VN"/>
          <w14:ligatures w14:val="none"/>
        </w:rPr>
        <w:t> đ</w:t>
      </w:r>
      <w:r w:rsidRPr="00BD1530">
        <w:rPr>
          <w:rFonts w:ascii="Times New Roman" w:eastAsia="Times New Roman" w:hAnsi="Times New Roman" w:cs="Times New Roman"/>
          <w:color w:val="000000"/>
          <w:kern w:val="0"/>
          <w:sz w:val="26"/>
          <w:szCs w:val="26"/>
          <w14:ligatures w14:val="none"/>
        </w:rPr>
        <w:t>ã </w:t>
      </w:r>
      <w:r w:rsidRPr="00BD1530">
        <w:rPr>
          <w:rFonts w:ascii="Times New Roman" w:eastAsia="Times New Roman" w:hAnsi="Times New Roman" w:cs="Times New Roman"/>
          <w:color w:val="000000"/>
          <w:kern w:val="0"/>
          <w:sz w:val="26"/>
          <w:szCs w:val="26"/>
          <w:lang w:val="vi-VN"/>
          <w14:ligatures w14:val="none"/>
        </w:rPr>
        <w:t>bổ sung thêm t</w:t>
      </w:r>
      <w:r w:rsidRPr="00BD1530">
        <w:rPr>
          <w:rFonts w:ascii="Times New Roman" w:eastAsia="Times New Roman" w:hAnsi="Times New Roman" w:cs="Times New Roman"/>
          <w:color w:val="000000"/>
          <w:kern w:val="0"/>
          <w:sz w:val="26"/>
          <w:szCs w:val="26"/>
          <w14:ligatures w14:val="none"/>
        </w:rPr>
        <w:t>ì</w:t>
      </w:r>
      <w:r w:rsidRPr="00BD1530">
        <w:rPr>
          <w:rFonts w:ascii="Times New Roman" w:eastAsia="Times New Roman" w:hAnsi="Times New Roman" w:cs="Times New Roman"/>
          <w:color w:val="000000"/>
          <w:kern w:val="0"/>
          <w:sz w:val="26"/>
          <w:szCs w:val="26"/>
          <w:lang w:val="vi-VN"/>
          <w14:ligatures w14:val="none"/>
        </w:rPr>
        <w:t>nh tiết </w:t>
      </w:r>
      <w:r w:rsidRPr="00BD1530">
        <w:rPr>
          <w:rFonts w:ascii="Times New Roman" w:eastAsia="Times New Roman" w:hAnsi="Times New Roman" w:cs="Times New Roman"/>
          <w:i/>
          <w:iCs/>
          <w:color w:val="000000"/>
          <w:kern w:val="0"/>
          <w:sz w:val="26"/>
          <w:szCs w:val="26"/>
          <w:lang w:val="vi-VN"/>
          <w14:ligatures w14:val="none"/>
        </w:rPr>
        <w:t>“đến thời hạn trả lại tài sản mặc dù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điều kiện, khả năng nhưng cố tình không trả”</w:t>
      </w:r>
      <w:r w:rsidRPr="00BD1530">
        <w:rPr>
          <w:rFonts w:ascii="Times New Roman" w:eastAsia="Times New Roman" w:hAnsi="Times New Roman" w:cs="Times New Roman"/>
          <w:color w:val="000000"/>
          <w:kern w:val="0"/>
          <w:sz w:val="26"/>
          <w:szCs w:val="26"/>
          <w:lang w:val="vi-VN"/>
          <w14:ligatures w14:val="none"/>
        </w:rPr>
        <w:t>. Như vậy, người vay sử dụng vốn vay không đúng mục đích xin vay vốn nhưng không sử dụng tài sản đó vào mục đích bất hợp pháp (buôn lậu, rửa tiền, sản xuất, buôn bán ma túy...) mà dùng vốn vay để tiêu xài, xây nhà cửa, mua sắm đồ dùng, phương tiện đi lại...) dẫn đến khi đến hạn họ không có điều kiện, khả năng trả nợ thì không coi là sử dụng tài sản vào mục đích bất hợp pháp dẫn đến không có khả năng trả lại tài sản để xử lý trách nhiệm hình sự. Tuy nhiên, trường hợp đến thời hạn trả lại tài sản mà họ có điều kiện, khả năng nhưng cố t</w:t>
      </w:r>
      <w:r w:rsidRPr="00BD1530">
        <w:rPr>
          <w:rFonts w:ascii="Times New Roman" w:eastAsia="Times New Roman" w:hAnsi="Times New Roman" w:cs="Times New Roman"/>
          <w:color w:val="000000"/>
          <w:kern w:val="0"/>
          <w:sz w:val="26"/>
          <w:szCs w:val="26"/>
          <w14:ligatures w14:val="none"/>
        </w:rPr>
        <w:t>ì</w:t>
      </w:r>
      <w:r w:rsidRPr="00BD1530">
        <w:rPr>
          <w:rFonts w:ascii="Times New Roman" w:eastAsia="Times New Roman" w:hAnsi="Times New Roman" w:cs="Times New Roman"/>
          <w:color w:val="000000"/>
          <w:kern w:val="0"/>
          <w:sz w:val="26"/>
          <w:szCs w:val="26"/>
          <w:lang w:val="vi-VN"/>
          <w14:ligatures w14:val="none"/>
        </w:rPr>
        <w:t>nh không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ả (có nhà, đất đai, tài sản nhưng chây ì, tẩu tán hoặc có hành vi chống đối lại việc kê biên, thu hồi tài sản...) thì bị xử lí trách nhiệm hình sự theo quy định tại </w:t>
      </w:r>
      <w:bookmarkStart w:id="35" w:name="dc_20"/>
      <w:r w:rsidRPr="00BD1530">
        <w:rPr>
          <w:rFonts w:ascii="Times New Roman" w:eastAsia="Times New Roman" w:hAnsi="Times New Roman" w:cs="Times New Roman"/>
          <w:color w:val="000000"/>
          <w:kern w:val="0"/>
          <w:sz w:val="26"/>
          <w:szCs w:val="26"/>
          <w:lang w:val="vi-VN"/>
          <w14:ligatures w14:val="none"/>
        </w:rPr>
        <w:t>Điều 175 của Bộ luật Hình sự năm 2015</w:t>
      </w:r>
      <w:bookmarkEnd w:id="35"/>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6" w:name="dieu_7"/>
      <w:r w:rsidRPr="00BD1530">
        <w:rPr>
          <w:rFonts w:ascii="Times New Roman" w:eastAsia="Times New Roman" w:hAnsi="Times New Roman" w:cs="Times New Roman"/>
          <w:b/>
          <w:bCs/>
          <w:i/>
          <w:iCs/>
          <w:color w:val="000000"/>
          <w:kern w:val="0"/>
          <w:sz w:val="26"/>
          <w:szCs w:val="26"/>
          <w:lang w:val="vi-VN"/>
          <w14:ligatures w14:val="none"/>
        </w:rPr>
        <w:t>7. Người chấp hành án đã chấp hành xong hình phạt tù, đã đủ thời gian được xem là đương nhiên được xóa án tích theo quy định tại</w:t>
      </w:r>
      <w:bookmarkEnd w:id="36"/>
      <w:r w:rsidRPr="00BD1530">
        <w:rPr>
          <w:rFonts w:ascii="Times New Roman" w:eastAsia="Times New Roman" w:hAnsi="Times New Roman" w:cs="Times New Roman"/>
          <w:b/>
          <w:bCs/>
          <w:i/>
          <w:iCs/>
          <w:color w:val="000000"/>
          <w:kern w:val="0"/>
          <w:sz w:val="26"/>
          <w:szCs w:val="26"/>
          <w:lang w:val="vi-VN"/>
          <w14:ligatures w14:val="none"/>
        </w:rPr>
        <w:t> </w:t>
      </w:r>
      <w:bookmarkStart w:id="37" w:name="dc_21"/>
      <w:r w:rsidRPr="00BD1530">
        <w:rPr>
          <w:rFonts w:ascii="Times New Roman" w:eastAsia="Times New Roman" w:hAnsi="Times New Roman" w:cs="Times New Roman"/>
          <w:b/>
          <w:bCs/>
          <w:i/>
          <w:iCs/>
          <w:color w:val="000000"/>
          <w:kern w:val="0"/>
          <w:sz w:val="26"/>
          <w:szCs w:val="26"/>
          <w:lang w:val="vi-VN"/>
          <w14:ligatures w14:val="none"/>
        </w:rPr>
        <w:t>Điều 70 của Bộ luật Hình sự</w:t>
      </w:r>
      <w:bookmarkEnd w:id="37"/>
      <w:r w:rsidRPr="00BD1530">
        <w:rPr>
          <w:rFonts w:ascii="Times New Roman" w:eastAsia="Times New Roman" w:hAnsi="Times New Roman" w:cs="Times New Roman"/>
          <w:b/>
          <w:bCs/>
          <w:i/>
          <w:iCs/>
          <w:color w:val="000000"/>
          <w:kern w:val="0"/>
          <w:sz w:val="26"/>
          <w:szCs w:val="26"/>
          <w:lang w:val="vi-VN"/>
          <w14:ligatures w14:val="none"/>
        </w:rPr>
        <w:t> </w:t>
      </w:r>
      <w:bookmarkStart w:id="38" w:name="dieu_7_name"/>
      <w:r w:rsidRPr="00BD1530">
        <w:rPr>
          <w:rFonts w:ascii="Times New Roman" w:eastAsia="Times New Roman" w:hAnsi="Times New Roman" w:cs="Times New Roman"/>
          <w:b/>
          <w:bCs/>
          <w:i/>
          <w:iCs/>
          <w:color w:val="000000"/>
          <w:kern w:val="0"/>
          <w:sz w:val="26"/>
          <w:szCs w:val="26"/>
          <w:lang w:val="vi-VN"/>
          <w14:ligatures w14:val="none"/>
        </w:rPr>
        <w:t>nhưng chưa thi hành hình phạt bổ sung, chưa nộp tiền án phí hình sự sơ thẩm và các quyết định khác của bản án do không nhận được thông báo và quyết định thi hành án của Cơ quan thi hành án dân sự. Trường hợp này có được đương nhiên xóa án tích không?</w:t>
      </w:r>
      <w:bookmarkEnd w:id="38"/>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9" w:name="dc_22"/>
      <w:r w:rsidRPr="00BD1530">
        <w:rPr>
          <w:rFonts w:ascii="Times New Roman" w:eastAsia="Times New Roman" w:hAnsi="Times New Roman" w:cs="Times New Roman"/>
          <w:color w:val="000000"/>
          <w:kern w:val="0"/>
          <w:sz w:val="26"/>
          <w:szCs w:val="26"/>
          <w:lang w:val="vi-VN"/>
          <w14:ligatures w14:val="none"/>
        </w:rPr>
        <w:lastRenderedPageBreak/>
        <w:t>Điều 70 của Bộ luật Hình sự</w:t>
      </w:r>
      <w:bookmarkEnd w:id="39"/>
      <w:r w:rsidRPr="00BD1530">
        <w:rPr>
          <w:rFonts w:ascii="Times New Roman" w:eastAsia="Times New Roman" w:hAnsi="Times New Roman" w:cs="Times New Roman"/>
          <w:color w:val="000000"/>
          <w:kern w:val="0"/>
          <w:sz w:val="26"/>
          <w:szCs w:val="26"/>
          <w:lang w:val="vi-VN"/>
          <w14:ligatures w14:val="none"/>
        </w:rPr>
        <w:t> quy định về các điều kiện đương nhiên được xóa án tích, trong đó có điều kiện: người bị kết án nếu từ khi chấp hành xong hình phạt chính hoặc hết thời gian thử thách của án treo, người đó đã chấp hành xong hình phạt bổ sung, các quyết định khác của bản án. Như vậy, Bộ luật Hình sự không quy định trường hợp loại trừ việc người bị kết án chưa chấp xong hành hình phạt bổ sung và các quyết định khác của bản án với bất kỳ lý do gì. Hơn nữa, pháp luật thi hành án dân sự quy định nhiều phương thức thi hành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người phải thi hành án có quyền lựa chọn như: tự nguyện thi hành, thỏa thuận thi hành án hoặc nhờ thân nhân nộp thay.</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Do vậy, trường hợp người bị kết án (sau này là bị can, bị cáo trong một vụ án mới) không nhận được thông báo và quyết định thi hành án của Cơ quan thi hành án dân sự nên chưa thi hành hình phạt bổ sung, chưa nộp tiền án phí hình sự sơ thẩm và các quyết định khác của bản án là chưa chấp hành xong hình phạt bổ sung và các quyết định khác của bản án. Trong trường hợp này, người bị kết án không đương nhiên được xóa án tích theo quy định tại </w:t>
      </w:r>
      <w:bookmarkStart w:id="40" w:name="dc_23"/>
      <w:r w:rsidRPr="00BD1530">
        <w:rPr>
          <w:rFonts w:ascii="Times New Roman" w:eastAsia="Times New Roman" w:hAnsi="Times New Roman" w:cs="Times New Roman"/>
          <w:color w:val="000000"/>
          <w:kern w:val="0"/>
          <w:sz w:val="26"/>
          <w:szCs w:val="26"/>
          <w:lang w:val="vi-VN"/>
          <w14:ligatures w14:val="none"/>
        </w:rPr>
        <w:t>Điều 70 của Bộ luật Hình sự</w:t>
      </w:r>
      <w:bookmarkEnd w:id="40"/>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1" w:name="dieu_8"/>
      <w:r w:rsidRPr="00BD1530">
        <w:rPr>
          <w:rFonts w:ascii="Times New Roman" w:eastAsia="Times New Roman" w:hAnsi="Times New Roman" w:cs="Times New Roman"/>
          <w:b/>
          <w:bCs/>
          <w:i/>
          <w:iCs/>
          <w:color w:val="000000"/>
          <w:kern w:val="0"/>
          <w:sz w:val="26"/>
          <w:szCs w:val="26"/>
          <w:lang w:val="vi-VN"/>
          <w14:ligatures w14:val="none"/>
        </w:rPr>
        <w:t>8. Trường hợp người thực hiện hành vi phạm tội trước không bị truy cứu trách nhiệm hình sự do chưa đủ tuổi chịu trách nhiệm hình sự thì “người tiêu thụ tài sản biết rõ là do người khác phạm tội mà có” có bị truy cứu trách nhiệm hình sự về tội chứa chấp hoặc tiêu thụ tài sản do người khác phạm tội mà có hay không?</w:t>
      </w:r>
      <w:bookmarkEnd w:id="41"/>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42" w:name="dc_24"/>
      <w:r w:rsidRPr="00BD1530">
        <w:rPr>
          <w:rFonts w:ascii="Times New Roman" w:eastAsia="Times New Roman" w:hAnsi="Times New Roman" w:cs="Times New Roman"/>
          <w:color w:val="000000"/>
          <w:kern w:val="0"/>
          <w:sz w:val="26"/>
          <w:szCs w:val="26"/>
          <w:lang w:val="vi-VN"/>
          <w14:ligatures w14:val="none"/>
        </w:rPr>
        <w:t>Điều 323 của Bộ luật Hình sự</w:t>
      </w:r>
      <w:bookmarkEnd w:id="42"/>
      <w:r w:rsidRPr="00BD1530">
        <w:rPr>
          <w:rFonts w:ascii="Times New Roman" w:eastAsia="Times New Roman" w:hAnsi="Times New Roman" w:cs="Times New Roman"/>
          <w:color w:val="000000"/>
          <w:kern w:val="0"/>
          <w:sz w:val="26"/>
          <w:szCs w:val="26"/>
          <w:lang w:val="vi-VN"/>
          <w14:ligatures w14:val="none"/>
        </w:rPr>
        <w:t> về tội chứa chấp hoặc tiêu thụ tài sản do người khác phạm tội mà có thì: </w:t>
      </w:r>
      <w:r w:rsidRPr="00BD1530">
        <w:rPr>
          <w:rFonts w:ascii="Times New Roman" w:eastAsia="Times New Roman" w:hAnsi="Times New Roman" w:cs="Times New Roman"/>
          <w:i/>
          <w:iCs/>
          <w:color w:val="000000"/>
          <w:kern w:val="0"/>
          <w:sz w:val="26"/>
          <w:szCs w:val="26"/>
          <w:lang w:val="vi-VN"/>
          <w14:ligatures w14:val="none"/>
        </w:rPr>
        <w:t>“</w:t>
      </w:r>
      <w:r w:rsidRPr="00BD1530">
        <w:rPr>
          <w:rFonts w:ascii="Times New Roman" w:eastAsia="Times New Roman" w:hAnsi="Times New Roman" w:cs="Times New Roman"/>
          <w:i/>
          <w:iCs/>
          <w:color w:val="000000"/>
          <w:kern w:val="0"/>
          <w:sz w:val="26"/>
          <w:szCs w:val="26"/>
          <w14:ligatures w14:val="none"/>
        </w:rPr>
        <w:t>1</w:t>
      </w:r>
      <w:r w:rsidRPr="00BD1530">
        <w:rPr>
          <w:rFonts w:ascii="Times New Roman" w:eastAsia="Times New Roman" w:hAnsi="Times New Roman" w:cs="Times New Roman"/>
          <w:i/>
          <w:iCs/>
          <w:color w:val="000000"/>
          <w:kern w:val="0"/>
          <w:sz w:val="26"/>
          <w:szCs w:val="26"/>
          <w:lang w:val="vi-VN"/>
          <w14:ligatures w14:val="none"/>
        </w:rPr>
        <w:t>. Người nào không hứa hẹn trước mà chứa chấp, tiêu thụ tài sản biết rõ là do người khác phạm tội mà có, thì bị phạt tiền từ </w:t>
      </w:r>
      <w:r w:rsidRPr="00BD1530">
        <w:rPr>
          <w:rFonts w:ascii="Times New Roman" w:eastAsia="Times New Roman" w:hAnsi="Times New Roman" w:cs="Times New Roman"/>
          <w:i/>
          <w:iCs/>
          <w:color w:val="000000"/>
          <w:kern w:val="0"/>
          <w:sz w:val="26"/>
          <w:szCs w:val="26"/>
          <w14:ligatures w14:val="none"/>
        </w:rPr>
        <w:t>1</w:t>
      </w:r>
      <w:r w:rsidRPr="00BD1530">
        <w:rPr>
          <w:rFonts w:ascii="Times New Roman" w:eastAsia="Times New Roman" w:hAnsi="Times New Roman" w:cs="Times New Roman"/>
          <w:i/>
          <w:iCs/>
          <w:color w:val="000000"/>
          <w:kern w:val="0"/>
          <w:sz w:val="26"/>
          <w:szCs w:val="26"/>
          <w:lang w:val="vi-VN"/>
          <w14:ligatures w14:val="none"/>
        </w:rPr>
        <w:t>0.000.000 đồng đến 100.000.000 đồng, phạt cải tạo không giam giữ đến 03 năm hoặc phạt tù từ 06 tháng đến 03 năm</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color w:val="000000"/>
          <w:kern w:val="0"/>
          <w:sz w:val="26"/>
          <w:szCs w:val="26"/>
          <w14:ligatures w14:val="none"/>
        </w:rPr>
        <w:t> </w:t>
      </w:r>
      <w:r w:rsidRPr="00BD1530">
        <w:rPr>
          <w:rFonts w:ascii="Times New Roman" w:eastAsia="Times New Roman" w:hAnsi="Times New Roman" w:cs="Times New Roman"/>
          <w:color w:val="000000"/>
          <w:kern w:val="0"/>
          <w:sz w:val="26"/>
          <w:szCs w:val="26"/>
          <w:lang w:val="vi-VN"/>
          <w14:ligatures w14:val="none"/>
        </w:rPr>
        <w:t>Theo hướng dẫn tại Thông tư liên tịch số </w:t>
      </w:r>
      <w:r w:rsidRPr="00BD1530">
        <w:rPr>
          <w:rFonts w:ascii="Times New Roman" w:eastAsia="Times New Roman" w:hAnsi="Times New Roman" w:cs="Times New Roman"/>
          <w:color w:val="0E70C3"/>
          <w:kern w:val="0"/>
          <w:sz w:val="26"/>
          <w:szCs w:val="26"/>
          <w:u w:val="single"/>
          <w:lang w:val="vi-VN"/>
          <w14:ligatures w14:val="none"/>
        </w:rPr>
        <w:t>09/2011/TTLT-BCA-BQP-BTP-NHNNVN-VKSNDTC-TANDTC</w:t>
      </w:r>
      <w:r w:rsidRPr="00BD1530">
        <w:rPr>
          <w:rFonts w:ascii="Times New Roman" w:eastAsia="Times New Roman" w:hAnsi="Times New Roman" w:cs="Times New Roman"/>
          <w:color w:val="000000"/>
          <w:kern w:val="0"/>
          <w:sz w:val="26"/>
          <w:szCs w:val="26"/>
          <w:lang w:val="vi-VN"/>
          <w14:ligatures w14:val="none"/>
        </w:rPr>
        <w:t> ngày 30-11-2011 của Bộ Công an, Bộ Quốc phòng, Bộ Tư pháp, Ngân hàng Nhà nước Việt Nam, Viện kiểm sát nhân dân tối cao và Tòa án nhân dân tối cao hướng dẫn áp dụng quy định của Bộ luật hình sự năm 1999 về tội chứa chấp hoặc tiêu thụ tài sản do người khác phạm tội mà có thì: </w:t>
      </w:r>
      <w:r w:rsidRPr="00BD1530">
        <w:rPr>
          <w:rFonts w:ascii="Times New Roman" w:eastAsia="Times New Roman" w:hAnsi="Times New Roman" w:cs="Times New Roman"/>
          <w:i/>
          <w:iCs/>
          <w:color w:val="000000"/>
          <w:kern w:val="0"/>
          <w:sz w:val="26"/>
          <w:szCs w:val="26"/>
          <w:lang w:val="vi-VN"/>
          <w14:ligatures w14:val="none"/>
        </w:rPr>
        <w:t>“</w:t>
      </w:r>
      <w:r w:rsidRPr="00BD1530">
        <w:rPr>
          <w:rFonts w:ascii="Times New Roman" w:eastAsia="Times New Roman" w:hAnsi="Times New Roman" w:cs="Times New Roman"/>
          <w:i/>
          <w:iCs/>
          <w:color w:val="000000"/>
          <w:kern w:val="0"/>
          <w:sz w:val="26"/>
          <w:szCs w:val="26"/>
          <w14:ligatures w14:val="none"/>
        </w:rPr>
        <w:t>1</w:t>
      </w:r>
      <w:r w:rsidRPr="00BD1530">
        <w:rPr>
          <w:rFonts w:ascii="Times New Roman" w:eastAsia="Times New Roman" w:hAnsi="Times New Roman" w:cs="Times New Roman"/>
          <w:i/>
          <w:iCs/>
          <w:color w:val="000000"/>
          <w:kern w:val="0"/>
          <w:sz w:val="26"/>
          <w:szCs w:val="26"/>
          <w:lang w:val="vi-VN"/>
          <w14:ligatures w14:val="none"/>
        </w:rPr>
        <w:t>. “Tài sản do người khác phạm tội mà có” là tài sản do người phạm tội có được trực tiếp từ việc thực hiện hành vi phạm tội (ví dụ: tài sản chiếm đoạt được, tham ô, nhận h</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i lộ...) hoặc do người phạm tội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được từ việc mua bán, đổi chác bằng tài sản có được trực tiếp từ việc họ thực hiện hành vi phạm tội (ví dụ: xe m</w:t>
      </w:r>
      <w:r w:rsidRPr="00BD1530">
        <w:rPr>
          <w:rFonts w:ascii="Times New Roman" w:eastAsia="Times New Roman" w:hAnsi="Times New Roman" w:cs="Times New Roman"/>
          <w:i/>
          <w:iCs/>
          <w:color w:val="000000"/>
          <w:kern w:val="0"/>
          <w:sz w:val="26"/>
          <w:szCs w:val="26"/>
          <w14:ligatures w14:val="none"/>
        </w:rPr>
        <w:t>á</w:t>
      </w:r>
      <w:r w:rsidRPr="00BD1530">
        <w:rPr>
          <w:rFonts w:ascii="Times New Roman" w:eastAsia="Times New Roman" w:hAnsi="Times New Roman" w:cs="Times New Roman"/>
          <w:i/>
          <w:iCs/>
          <w:color w:val="000000"/>
          <w:kern w:val="0"/>
          <w:sz w:val="26"/>
          <w:szCs w:val="26"/>
          <w:lang w:val="vi-VN"/>
          <w14:ligatures w14:val="none"/>
        </w:rPr>
        <w:t>y có được từ việc dùng tiền tham </w:t>
      </w:r>
      <w:r w:rsidRPr="00BD1530">
        <w:rPr>
          <w:rFonts w:ascii="Times New Roman" w:eastAsia="Times New Roman" w:hAnsi="Times New Roman" w:cs="Times New Roman"/>
          <w:i/>
          <w:iCs/>
          <w:color w:val="000000"/>
          <w:kern w:val="0"/>
          <w:sz w:val="26"/>
          <w:szCs w:val="26"/>
          <w14:ligatures w14:val="none"/>
        </w:rPr>
        <w:t>ô </w:t>
      </w:r>
      <w:r w:rsidRPr="00BD1530">
        <w:rPr>
          <w:rFonts w:ascii="Times New Roman" w:eastAsia="Times New Roman" w:hAnsi="Times New Roman" w:cs="Times New Roman"/>
          <w:i/>
          <w:iCs/>
          <w:color w:val="000000"/>
          <w:kern w:val="0"/>
          <w:sz w:val="26"/>
          <w:szCs w:val="26"/>
          <w:lang w:val="vi-VN"/>
          <w14:ligatures w14:val="none"/>
        </w:rPr>
        <w:t>để mua); 2. “Biết rõ tài sản là do người khác phạm tội mà có ” là có cần cứ chứng minh biết được tài sản có được trực tiếp từ người thực hiện hành vi phạm tội hoặc có được từ việc mua bán, đổi chác bằng tài sản có được trực tiếp từ người thực hiện hành vi phạm tội”.</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Như vậy, theo quy định tại </w:t>
      </w:r>
      <w:bookmarkStart w:id="43" w:name="dc_25"/>
      <w:r w:rsidRPr="00BD1530">
        <w:rPr>
          <w:rFonts w:ascii="Times New Roman" w:eastAsia="Times New Roman" w:hAnsi="Times New Roman" w:cs="Times New Roman"/>
          <w:color w:val="000000"/>
          <w:kern w:val="0"/>
          <w:sz w:val="26"/>
          <w:szCs w:val="26"/>
          <w:lang w:val="vi-VN"/>
          <w14:ligatures w14:val="none"/>
        </w:rPr>
        <w:t>Điều 323 của Bộ luật Hình sự</w:t>
      </w:r>
      <w:bookmarkEnd w:id="43"/>
      <w:r w:rsidRPr="00BD1530">
        <w:rPr>
          <w:rFonts w:ascii="Times New Roman" w:eastAsia="Times New Roman" w:hAnsi="Times New Roman" w:cs="Times New Roman"/>
          <w:color w:val="000000"/>
          <w:kern w:val="0"/>
          <w:sz w:val="26"/>
          <w:szCs w:val="26"/>
          <w:lang w:val="vi-VN"/>
          <w14:ligatures w14:val="none"/>
        </w:rPr>
        <w:t> và hướng dẫn nêu trên thì mặt chủ quan của tội phạm này chỉ bắt buộc người có hành vi chứa chấp, tiêu thụ tài sản biết tài sản đó do người khác thực hiện hành vi phạm tội mà có, mà không buộc người tiêu thụ, chứa chấp phải biết rõ ai là người đã trực tiếp thực hiện hành vi phạm tội để có được tài sản đó và họ đã bị xử lý hình sự hay chưa. Do vậy, trường hợp người thực hiện hành vi phạm tội trước không bị truy cứu trách nhiệm hình sự do chưa đ</w:t>
      </w:r>
      <w:r w:rsidRPr="00BD1530">
        <w:rPr>
          <w:rFonts w:ascii="Times New Roman" w:eastAsia="Times New Roman" w:hAnsi="Times New Roman" w:cs="Times New Roman"/>
          <w:color w:val="000000"/>
          <w:kern w:val="0"/>
          <w:sz w:val="26"/>
          <w:szCs w:val="26"/>
          <w14:ligatures w14:val="none"/>
        </w:rPr>
        <w:t>ủ </w:t>
      </w:r>
      <w:r w:rsidRPr="00BD1530">
        <w:rPr>
          <w:rFonts w:ascii="Times New Roman" w:eastAsia="Times New Roman" w:hAnsi="Times New Roman" w:cs="Times New Roman"/>
          <w:color w:val="000000"/>
          <w:kern w:val="0"/>
          <w:sz w:val="26"/>
          <w:szCs w:val="26"/>
          <w:lang w:val="vi-VN"/>
          <w14:ligatures w14:val="none"/>
        </w:rPr>
        <w:t>tuổi chịu trách nhiệm hình sự nhưng có đủ chứng cứ chứng minh được ý thức chủ quan của người có hành vi chứa chấp, tiêu thụ biết rõ các tài sản mà họ chứa chấp, tiêu thụ là do người khác phạm tội mà có thì bị truy cứu trách nhiệm hình sự về tội chứa chấp hoặc tiêu thụ tài sản do người khác phạm tội mà có.</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4" w:name="dieu_9"/>
      <w:r w:rsidRPr="00BD1530">
        <w:rPr>
          <w:rFonts w:ascii="Times New Roman" w:eastAsia="Times New Roman" w:hAnsi="Times New Roman" w:cs="Times New Roman"/>
          <w:b/>
          <w:bCs/>
          <w:i/>
          <w:iCs/>
          <w:color w:val="000000"/>
          <w:kern w:val="0"/>
          <w:sz w:val="26"/>
          <w:szCs w:val="26"/>
          <w:lang w:val="vi-VN"/>
          <w14:ligatures w14:val="none"/>
        </w:rPr>
        <w:t>9. Trường hợp xác định được ngày, giờ, phút sinh của người bị buộc tội thì tính tuổi chịu trách nhiệm hình sự của người bị buộc tội là theo ngày sinh hay theo ngày, giờ, phút sinh?</w:t>
      </w:r>
      <w:bookmarkEnd w:id="44"/>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lastRenderedPageBreak/>
        <w:t>Theo quy định tại </w:t>
      </w:r>
      <w:bookmarkStart w:id="45" w:name="dc_26"/>
      <w:r w:rsidRPr="00BD1530">
        <w:rPr>
          <w:rFonts w:ascii="Times New Roman" w:eastAsia="Times New Roman" w:hAnsi="Times New Roman" w:cs="Times New Roman"/>
          <w:color w:val="000000"/>
          <w:kern w:val="0"/>
          <w:sz w:val="26"/>
          <w:szCs w:val="26"/>
          <w:lang w:val="vi-VN"/>
          <w14:ligatures w14:val="none"/>
        </w:rPr>
        <w:t>Điều 417 của Bộ luật Tố tụng hình sự</w:t>
      </w:r>
      <w:bookmarkEnd w:id="45"/>
      <w:r w:rsidRPr="00BD1530">
        <w:rPr>
          <w:rFonts w:ascii="Times New Roman" w:eastAsia="Times New Roman" w:hAnsi="Times New Roman" w:cs="Times New Roman"/>
          <w:color w:val="000000"/>
          <w:kern w:val="0"/>
          <w:sz w:val="26"/>
          <w:szCs w:val="26"/>
          <w:lang w:val="vi-VN"/>
          <w14:ligatures w14:val="none"/>
        </w:rPr>
        <w:t> thì tuổi của người bị buộc tội được xác định theo ngày sinh mà không tính theo giờ, phút sinh. Mặt khác, theo nguyên t</w:t>
      </w:r>
      <w:r w:rsidRPr="00BD1530">
        <w:rPr>
          <w:rFonts w:ascii="Times New Roman" w:eastAsia="Times New Roman" w:hAnsi="Times New Roman" w:cs="Times New Roman"/>
          <w:color w:val="000000"/>
          <w:kern w:val="0"/>
          <w:sz w:val="26"/>
          <w:szCs w:val="26"/>
          <w14:ligatures w14:val="none"/>
        </w:rPr>
        <w:t>ắ</w:t>
      </w:r>
      <w:r w:rsidRPr="00BD1530">
        <w:rPr>
          <w:rFonts w:ascii="Times New Roman" w:eastAsia="Times New Roman" w:hAnsi="Times New Roman" w:cs="Times New Roman"/>
          <w:color w:val="000000"/>
          <w:kern w:val="0"/>
          <w:sz w:val="26"/>
          <w:szCs w:val="26"/>
          <w:lang w:val="vi-VN"/>
          <w14:ligatures w14:val="none"/>
        </w:rPr>
        <w:t>c có lợi cho người bị buộc tội nên mặc dù xác định được ngày, giờ, phút sinh của người bị buộc tội nhưng việc tính tuổi chịu trách nhiệm hình sự của người bị buộc tội là theo ngày sinh.</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6" w:name="muc_2"/>
      <w:r w:rsidRPr="00BD1530">
        <w:rPr>
          <w:rFonts w:ascii="Times New Roman" w:eastAsia="Times New Roman" w:hAnsi="Times New Roman" w:cs="Times New Roman"/>
          <w:b/>
          <w:bCs/>
          <w:color w:val="000000"/>
          <w:kern w:val="0"/>
          <w:sz w:val="26"/>
          <w:szCs w:val="26"/>
          <w:lang w:val="vi-VN"/>
          <w14:ligatures w14:val="none"/>
        </w:rPr>
        <w:t>II. Về dân sự</w:t>
      </w:r>
      <w:bookmarkEnd w:id="46"/>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7" w:name="dieu_1_1"/>
      <w:r w:rsidRPr="00BD1530">
        <w:rPr>
          <w:rFonts w:ascii="Times New Roman" w:eastAsia="Times New Roman" w:hAnsi="Times New Roman" w:cs="Times New Roman"/>
          <w:b/>
          <w:bCs/>
          <w:i/>
          <w:iCs/>
          <w:color w:val="000000"/>
          <w:kern w:val="0"/>
          <w:sz w:val="26"/>
          <w:szCs w:val="26"/>
          <w:lang w:val="vi-VN"/>
          <w14:ligatures w14:val="none"/>
        </w:rPr>
        <w:t>1. Trường hợp giao dịch chuyển nhượng nhà đất bị vô hiệu nhưng bên nhận chuyển nhượng đã được cấp giấy chứng nhận quyền sở hữu nhà, quyền sử dụng đất và đã thế chấp nhà, quyền sử dụng đất đó cho Ngân hàng theo đúng quy định của pháp luật. Vậy giao dịch thế chấp đó có bị vô hiệu không?</w:t>
      </w:r>
      <w:bookmarkEnd w:id="4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Tại </w:t>
      </w:r>
      <w:bookmarkStart w:id="48" w:name="dc_27"/>
      <w:r w:rsidRPr="00BD1530">
        <w:rPr>
          <w:rFonts w:ascii="Times New Roman" w:eastAsia="Times New Roman" w:hAnsi="Times New Roman" w:cs="Times New Roman"/>
          <w:color w:val="000000"/>
          <w:kern w:val="0"/>
          <w:sz w:val="26"/>
          <w:szCs w:val="26"/>
          <w:lang w:val="vi-VN"/>
          <w14:ligatures w14:val="none"/>
        </w:rPr>
        <w:t>khoản 2 Điều 133 của Bộ luật Dân sự</w:t>
      </w:r>
      <w:bookmarkEnd w:id="48"/>
      <w:r w:rsidRPr="00BD1530">
        <w:rPr>
          <w:rFonts w:ascii="Times New Roman" w:eastAsia="Times New Roman" w:hAnsi="Times New Roman" w:cs="Times New Roman"/>
          <w:color w:val="000000"/>
          <w:kern w:val="0"/>
          <w:sz w:val="26"/>
          <w:szCs w:val="26"/>
          <w:lang w:val="vi-VN"/>
          <w14:ligatures w14:val="none"/>
        </w:rPr>
        <w:t> quy định:</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“...2. Trường hợp giao dịch dân sự v</w:t>
      </w:r>
      <w:r w:rsidRPr="00BD1530">
        <w:rPr>
          <w:rFonts w:ascii="Times New Roman" w:eastAsia="Times New Roman" w:hAnsi="Times New Roman" w:cs="Times New Roman"/>
          <w:i/>
          <w:iCs/>
          <w:color w:val="000000"/>
          <w:kern w:val="0"/>
          <w:sz w:val="26"/>
          <w:szCs w:val="26"/>
          <w14:ligatures w14:val="none"/>
        </w:rPr>
        <w:t>ô </w:t>
      </w:r>
      <w:r w:rsidRPr="00BD1530">
        <w:rPr>
          <w:rFonts w:ascii="Times New Roman" w:eastAsia="Times New Roman" w:hAnsi="Times New Roman" w:cs="Times New Roman"/>
          <w:i/>
          <w:iCs/>
          <w:color w:val="000000"/>
          <w:kern w:val="0"/>
          <w:sz w:val="26"/>
          <w:szCs w:val="26"/>
          <w:lang w:val="vi-VN"/>
          <w14:ligatures w14:val="none"/>
        </w:rPr>
        <w:t>hiệu nhưng tài sản đã được đăng ký tại cơ quan nhà nước có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sau đó được chuyển giao bằng một giao dịch dân sự khác cho người thứ ba ngay tình và người này căn cứ vào việc đăng ký đó mà xác lập, thực hiện giao dịch thì giao dịch đ</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không bị vô hiệu.</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Trường hợp tài sản phải đăng ký mà chưa được đăng ký tại cơ quan nhà nước có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thì giao dịch dân sự v</w:t>
      </w:r>
      <w:r w:rsidRPr="00BD1530">
        <w:rPr>
          <w:rFonts w:ascii="Times New Roman" w:eastAsia="Times New Roman" w:hAnsi="Times New Roman" w:cs="Times New Roman"/>
          <w:i/>
          <w:iCs/>
          <w:color w:val="000000"/>
          <w:kern w:val="0"/>
          <w:sz w:val="26"/>
          <w:szCs w:val="26"/>
          <w14:ligatures w14:val="none"/>
        </w:rPr>
        <w:t>ớ</w:t>
      </w:r>
      <w:r w:rsidRPr="00BD1530">
        <w:rPr>
          <w:rFonts w:ascii="Times New Roman" w:eastAsia="Times New Roman" w:hAnsi="Times New Roman" w:cs="Times New Roman"/>
          <w:i/>
          <w:iCs/>
          <w:color w:val="000000"/>
          <w:kern w:val="0"/>
          <w:sz w:val="26"/>
          <w:szCs w:val="26"/>
          <w:lang w:val="vi-VN"/>
          <w14:ligatures w14:val="none"/>
        </w:rPr>
        <w:t>i người thứ ba bị vô hiệu, trừ trường hợp người thứ ba ngay tình nhận được tài sản này thông qua bán đ</w:t>
      </w:r>
      <w:r w:rsidRPr="00BD1530">
        <w:rPr>
          <w:rFonts w:ascii="Times New Roman" w:eastAsia="Times New Roman" w:hAnsi="Times New Roman" w:cs="Times New Roman"/>
          <w:i/>
          <w:iCs/>
          <w:color w:val="000000"/>
          <w:kern w:val="0"/>
          <w:sz w:val="26"/>
          <w:szCs w:val="26"/>
          <w14:ligatures w14:val="none"/>
        </w:rPr>
        <w:t>ấ</w:t>
      </w:r>
      <w:r w:rsidRPr="00BD1530">
        <w:rPr>
          <w:rFonts w:ascii="Times New Roman" w:eastAsia="Times New Roman" w:hAnsi="Times New Roman" w:cs="Times New Roman"/>
          <w:i/>
          <w:iCs/>
          <w:color w:val="000000"/>
          <w:kern w:val="0"/>
          <w:sz w:val="26"/>
          <w:szCs w:val="26"/>
          <w:lang w:val="vi-VN"/>
          <w14:ligatures w14:val="none"/>
        </w:rPr>
        <w:t>u gi</w:t>
      </w:r>
      <w:r w:rsidRPr="00BD1530">
        <w:rPr>
          <w:rFonts w:ascii="Times New Roman" w:eastAsia="Times New Roman" w:hAnsi="Times New Roman" w:cs="Times New Roman"/>
          <w:i/>
          <w:iCs/>
          <w:color w:val="000000"/>
          <w:kern w:val="0"/>
          <w:sz w:val="26"/>
          <w:szCs w:val="26"/>
          <w14:ligatures w14:val="none"/>
        </w:rPr>
        <w:t>á </w:t>
      </w:r>
      <w:r w:rsidRPr="00BD1530">
        <w:rPr>
          <w:rFonts w:ascii="Times New Roman" w:eastAsia="Times New Roman" w:hAnsi="Times New Roman" w:cs="Times New Roman"/>
          <w:i/>
          <w:iCs/>
          <w:color w:val="000000"/>
          <w:kern w:val="0"/>
          <w:sz w:val="26"/>
          <w:szCs w:val="26"/>
          <w:lang w:val="vi-VN"/>
          <w14:ligatures w14:val="none"/>
        </w:rPr>
        <w:t>tại tổ chức có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r w:rsidRPr="00BD1530">
        <w:rPr>
          <w:rFonts w:ascii="Times New Roman" w:eastAsia="Times New Roman" w:hAnsi="Times New Roman" w:cs="Times New Roman"/>
          <w:i/>
          <w:iCs/>
          <w:color w:val="000000"/>
          <w:kern w:val="0"/>
          <w:sz w:val="26"/>
          <w:szCs w:val="26"/>
          <w14:ligatures w14:val="none"/>
        </w:rPr>
        <w:t> …”</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Bản thuyết minh Dự án Bộ luật Dân sự năm 2015 của Ban soạn thảo thì quy định tại </w:t>
      </w:r>
      <w:bookmarkStart w:id="49" w:name="dc_28"/>
      <w:r w:rsidRPr="00BD1530">
        <w:rPr>
          <w:rFonts w:ascii="Times New Roman" w:eastAsia="Times New Roman" w:hAnsi="Times New Roman" w:cs="Times New Roman"/>
          <w:color w:val="000000"/>
          <w:kern w:val="0"/>
          <w:sz w:val="26"/>
          <w:szCs w:val="26"/>
          <w:lang w:val="vi-VN"/>
          <w14:ligatures w14:val="none"/>
        </w:rPr>
        <w:t>khoản 2 Điều 133 của Bộ luật Dân sự</w:t>
      </w:r>
      <w:bookmarkEnd w:id="49"/>
      <w:r w:rsidRPr="00BD1530">
        <w:rPr>
          <w:rFonts w:ascii="Times New Roman" w:eastAsia="Times New Roman" w:hAnsi="Times New Roman" w:cs="Times New Roman"/>
          <w:color w:val="000000"/>
          <w:kern w:val="0"/>
          <w:sz w:val="26"/>
          <w:szCs w:val="26"/>
          <w:lang w:val="vi-VN"/>
          <w14:ligatures w14:val="none"/>
        </w:rPr>
        <w:t> là nhằm: </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i/>
          <w:iCs/>
          <w:color w:val="000000"/>
          <w:kern w:val="0"/>
          <w:sz w:val="26"/>
          <w:szCs w:val="26"/>
          <w:lang w:val="vi-VN"/>
          <w14:ligatures w14:val="none"/>
        </w:rPr>
        <w:t>...Bảo đảm công bằng, hợp lý đối với người thiện ch</w:t>
      </w:r>
      <w:r w:rsidRPr="00BD1530">
        <w:rPr>
          <w:rFonts w:ascii="Times New Roman" w:eastAsia="Times New Roman" w:hAnsi="Times New Roman" w:cs="Times New Roman"/>
          <w:i/>
          <w:iCs/>
          <w:color w:val="000000"/>
          <w:kern w:val="0"/>
          <w:sz w:val="26"/>
          <w:szCs w:val="26"/>
          <w14:ligatures w14:val="none"/>
        </w:rPr>
        <w:t>í</w:t>
      </w:r>
      <w:r w:rsidRPr="00BD1530">
        <w:rPr>
          <w:rFonts w:ascii="Times New Roman" w:eastAsia="Times New Roman" w:hAnsi="Times New Roman" w:cs="Times New Roman"/>
          <w:i/>
          <w:iCs/>
          <w:color w:val="000000"/>
          <w:kern w:val="0"/>
          <w:sz w:val="26"/>
          <w:szCs w:val="26"/>
          <w:lang w:val="vi-VN"/>
          <w14:ligatures w14:val="none"/>
        </w:rPr>
        <w:t>, ngay tình và bảo đảm sự ổn định trong các quan hệ dân sự (các Bộ luật dân sự trên thế gi</w:t>
      </w:r>
      <w:r w:rsidRPr="00BD1530">
        <w:rPr>
          <w:rFonts w:ascii="Times New Roman" w:eastAsia="Times New Roman" w:hAnsi="Times New Roman" w:cs="Times New Roman"/>
          <w:i/>
          <w:iCs/>
          <w:color w:val="000000"/>
          <w:kern w:val="0"/>
          <w:sz w:val="26"/>
          <w:szCs w:val="26"/>
          <w14:ligatures w14:val="none"/>
        </w:rPr>
        <w:t>ớ</w:t>
      </w:r>
      <w:r w:rsidRPr="00BD1530">
        <w:rPr>
          <w:rFonts w:ascii="Times New Roman" w:eastAsia="Times New Roman" w:hAnsi="Times New Roman" w:cs="Times New Roman"/>
          <w:i/>
          <w:iCs/>
          <w:color w:val="000000"/>
          <w:kern w:val="0"/>
          <w:sz w:val="26"/>
          <w:szCs w:val="26"/>
          <w:lang w:val="vi-VN"/>
          <w14:ligatures w14:val="none"/>
        </w:rPr>
        <w:t>i đều ghi nhận việc bảo vệ người thứ ba ngay tình trong giao dịch dân sự)...”</w:t>
      </w:r>
      <w:r w:rsidRPr="00BD1530">
        <w:rPr>
          <w:rFonts w:ascii="Times New Roman" w:eastAsia="Times New Roman" w:hAnsi="Times New Roman" w:cs="Times New Roman"/>
          <w:color w:val="000000"/>
          <w:kern w:val="0"/>
          <w:sz w:val="26"/>
          <w:szCs w:val="26"/>
          <w:lang w:val="vi-VN"/>
          <w14:ligatures w14:val="none"/>
        </w:rPr>
        <w:t>. Cho nên, cụm từ </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i/>
          <w:iCs/>
          <w:color w:val="000000"/>
          <w:kern w:val="0"/>
          <w:sz w:val="26"/>
          <w:szCs w:val="26"/>
          <w:lang w:val="vi-VN"/>
          <w14:ligatures w14:val="none"/>
        </w:rPr>
        <w:t>chuy</w:t>
      </w:r>
      <w:r w:rsidRPr="00BD1530">
        <w:rPr>
          <w:rFonts w:ascii="Times New Roman" w:eastAsia="Times New Roman" w:hAnsi="Times New Roman" w:cs="Times New Roman"/>
          <w:i/>
          <w:iCs/>
          <w:color w:val="000000"/>
          <w:kern w:val="0"/>
          <w:sz w:val="26"/>
          <w:szCs w:val="26"/>
          <w14:ligatures w14:val="none"/>
        </w:rPr>
        <w:t>ể</w:t>
      </w:r>
      <w:r w:rsidRPr="00BD1530">
        <w:rPr>
          <w:rFonts w:ascii="Times New Roman" w:eastAsia="Times New Roman" w:hAnsi="Times New Roman" w:cs="Times New Roman"/>
          <w:i/>
          <w:iCs/>
          <w:color w:val="000000"/>
          <w:kern w:val="0"/>
          <w:sz w:val="26"/>
          <w:szCs w:val="26"/>
          <w:lang w:val="vi-VN"/>
          <w14:ligatures w14:val="none"/>
        </w:rPr>
        <w:t>n giao b</w:t>
      </w:r>
      <w:r w:rsidRPr="00BD1530">
        <w:rPr>
          <w:rFonts w:ascii="Times New Roman" w:eastAsia="Times New Roman" w:hAnsi="Times New Roman" w:cs="Times New Roman"/>
          <w:i/>
          <w:iCs/>
          <w:color w:val="000000"/>
          <w:kern w:val="0"/>
          <w:sz w:val="26"/>
          <w:szCs w:val="26"/>
          <w14:ligatures w14:val="none"/>
        </w:rPr>
        <w:t>ằ</w:t>
      </w:r>
      <w:r w:rsidRPr="00BD1530">
        <w:rPr>
          <w:rFonts w:ascii="Times New Roman" w:eastAsia="Times New Roman" w:hAnsi="Times New Roman" w:cs="Times New Roman"/>
          <w:i/>
          <w:iCs/>
          <w:color w:val="000000"/>
          <w:kern w:val="0"/>
          <w:sz w:val="26"/>
          <w:szCs w:val="26"/>
          <w:lang w:val="vi-VN"/>
          <w14:ligatures w14:val="none"/>
        </w:rPr>
        <w:t>ng một giao dịch dân sự khác”</w:t>
      </w:r>
      <w:r w:rsidRPr="00BD1530">
        <w:rPr>
          <w:rFonts w:ascii="Times New Roman" w:eastAsia="Times New Roman" w:hAnsi="Times New Roman" w:cs="Times New Roman"/>
          <w:color w:val="000000"/>
          <w:kern w:val="0"/>
          <w:sz w:val="26"/>
          <w:szCs w:val="26"/>
          <w:lang w:val="vi-VN"/>
          <w14:ligatures w14:val="none"/>
        </w:rPr>
        <w:t> tại </w:t>
      </w:r>
      <w:bookmarkStart w:id="50" w:name="dc_29"/>
      <w:r w:rsidRPr="00BD1530">
        <w:rPr>
          <w:rFonts w:ascii="Times New Roman" w:eastAsia="Times New Roman" w:hAnsi="Times New Roman" w:cs="Times New Roman"/>
          <w:color w:val="000000"/>
          <w:kern w:val="0"/>
          <w:sz w:val="26"/>
          <w:szCs w:val="26"/>
          <w:lang w:val="vi-VN"/>
          <w14:ligatures w14:val="none"/>
        </w:rPr>
        <w:t>khoản 2 Điều 133 của Bộ luật Dân sự</w:t>
      </w:r>
      <w:bookmarkEnd w:id="50"/>
      <w:r w:rsidRPr="00BD1530">
        <w:rPr>
          <w:rFonts w:ascii="Times New Roman" w:eastAsia="Times New Roman" w:hAnsi="Times New Roman" w:cs="Times New Roman"/>
          <w:color w:val="000000"/>
          <w:kern w:val="0"/>
          <w:sz w:val="26"/>
          <w:szCs w:val="26"/>
          <w:lang w:val="vi-VN"/>
          <w14:ligatures w14:val="none"/>
        </w:rPr>
        <w:t> phải được áp dụng theo nghĩa rộng. Có nghĩa là: Không chỉ có những giao dịch nhằm chuyển giao quyền sở hữu như: Hợp đồng mua bán, tặng cho, đổi, góp vốn nhà ở; chuyển nhượng, chuyển đổi, góp vốn bằng quyền sử dụng đất... mà cả những giao dịch nhằm chuyển giao những quyền v</w:t>
      </w:r>
      <w:r w:rsidRPr="00BD1530">
        <w:rPr>
          <w:rFonts w:ascii="Times New Roman" w:eastAsia="Times New Roman" w:hAnsi="Times New Roman" w:cs="Times New Roman"/>
          <w:color w:val="000000"/>
          <w:kern w:val="0"/>
          <w:sz w:val="26"/>
          <w:szCs w:val="26"/>
          <w14:ligatures w14:val="none"/>
        </w:rPr>
        <w:t>ề </w:t>
      </w:r>
      <w:r w:rsidRPr="00BD1530">
        <w:rPr>
          <w:rFonts w:ascii="Times New Roman" w:eastAsia="Times New Roman" w:hAnsi="Times New Roman" w:cs="Times New Roman"/>
          <w:color w:val="000000"/>
          <w:kern w:val="0"/>
          <w:sz w:val="26"/>
          <w:szCs w:val="26"/>
          <w:lang w:val="vi-VN"/>
          <w14:ligatures w14:val="none"/>
        </w:rPr>
        <w:t>sở hữu đối với tài sản hoặc quyền về sử dụng đối với thửa đất.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Đồng thời, thế chấp tài sản là một biện pháp bảo đảm, theo quy định tại </w:t>
      </w:r>
      <w:bookmarkStart w:id="51" w:name="dc_30"/>
      <w:r w:rsidRPr="00BD1530">
        <w:rPr>
          <w:rFonts w:ascii="Times New Roman" w:eastAsia="Times New Roman" w:hAnsi="Times New Roman" w:cs="Times New Roman"/>
          <w:color w:val="000000"/>
          <w:kern w:val="0"/>
          <w:sz w:val="26"/>
          <w:szCs w:val="26"/>
          <w:lang w:val="vi-VN"/>
          <w14:ligatures w14:val="none"/>
        </w:rPr>
        <w:t>Điều 317 của Bộ luật Dân sự</w:t>
      </w:r>
      <w:bookmarkEnd w:id="51"/>
      <w:r w:rsidRPr="00BD1530">
        <w:rPr>
          <w:rFonts w:ascii="Times New Roman" w:eastAsia="Times New Roman" w:hAnsi="Times New Roman" w:cs="Times New Roman"/>
          <w:color w:val="000000"/>
          <w:kern w:val="0"/>
          <w:sz w:val="26"/>
          <w:szCs w:val="26"/>
          <w:lang w:val="vi-VN"/>
          <w14:ligatures w14:val="none"/>
        </w:rPr>
        <w:t> thì nội hàm của thế chấp tài sản là việc người thế chấp dùng tài sản thuộc sở hữu của mình để bảo đảm thực hiện nghĩa vụ đối với bên nhận thế chấp mà không giao tài sản đó cho bên nhận thế chấp. Tuy nhiên, tại </w:t>
      </w:r>
      <w:bookmarkStart w:id="52" w:name="dc_31"/>
      <w:r w:rsidRPr="00BD1530">
        <w:rPr>
          <w:rFonts w:ascii="Times New Roman" w:eastAsia="Times New Roman" w:hAnsi="Times New Roman" w:cs="Times New Roman"/>
          <w:color w:val="000000"/>
          <w:kern w:val="0"/>
          <w:sz w:val="26"/>
          <w:szCs w:val="26"/>
          <w:lang w:val="vi-VN"/>
          <w14:ligatures w14:val="none"/>
        </w:rPr>
        <w:t>khoản 6 Điều 320 của Bộ luật Dân sự</w:t>
      </w:r>
      <w:bookmarkEnd w:id="52"/>
      <w:r w:rsidRPr="00BD1530">
        <w:rPr>
          <w:rFonts w:ascii="Times New Roman" w:eastAsia="Times New Roman" w:hAnsi="Times New Roman" w:cs="Times New Roman"/>
          <w:color w:val="000000"/>
          <w:kern w:val="0"/>
          <w:sz w:val="26"/>
          <w:szCs w:val="26"/>
          <w:lang w:val="vi-VN"/>
          <w14:ligatures w14:val="none"/>
        </w:rPr>
        <w:t> quy định nghĩa vụ của bên thế chấp tài sản là: </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i/>
          <w:iCs/>
          <w:color w:val="000000"/>
          <w:kern w:val="0"/>
          <w:sz w:val="26"/>
          <w:szCs w:val="26"/>
          <w:lang w:val="vi-VN"/>
          <w14:ligatures w14:val="none"/>
        </w:rPr>
        <w:t>Giao tài sản thế chấp cho bên nhận thế chấp để xử lý khi thuộc một trong các trường hợp xử lý tài sản b</w:t>
      </w:r>
      <w:r w:rsidRPr="00BD1530">
        <w:rPr>
          <w:rFonts w:ascii="Times New Roman" w:eastAsia="Times New Roman" w:hAnsi="Times New Roman" w:cs="Times New Roman"/>
          <w:i/>
          <w:iCs/>
          <w:color w:val="000000"/>
          <w:kern w:val="0"/>
          <w:sz w:val="26"/>
          <w:szCs w:val="26"/>
          <w14:ligatures w14:val="none"/>
        </w:rPr>
        <w:t>ả</w:t>
      </w:r>
      <w:r w:rsidRPr="00BD1530">
        <w:rPr>
          <w:rFonts w:ascii="Times New Roman" w:eastAsia="Times New Roman" w:hAnsi="Times New Roman" w:cs="Times New Roman"/>
          <w:i/>
          <w:iCs/>
          <w:color w:val="000000"/>
          <w:kern w:val="0"/>
          <w:sz w:val="26"/>
          <w:szCs w:val="26"/>
          <w:lang w:val="vi-VN"/>
          <w14:ligatures w14:val="none"/>
        </w:rPr>
        <w:t>o đ</w:t>
      </w:r>
      <w:r w:rsidRPr="00BD1530">
        <w:rPr>
          <w:rFonts w:ascii="Times New Roman" w:eastAsia="Times New Roman" w:hAnsi="Times New Roman" w:cs="Times New Roman"/>
          <w:i/>
          <w:iCs/>
          <w:color w:val="000000"/>
          <w:kern w:val="0"/>
          <w:sz w:val="26"/>
          <w:szCs w:val="26"/>
          <w14:ligatures w14:val="none"/>
        </w:rPr>
        <w:t>ả</w:t>
      </w:r>
      <w:r w:rsidRPr="00BD1530">
        <w:rPr>
          <w:rFonts w:ascii="Times New Roman" w:eastAsia="Times New Roman" w:hAnsi="Times New Roman" w:cs="Times New Roman"/>
          <w:i/>
          <w:iCs/>
          <w:color w:val="000000"/>
          <w:kern w:val="0"/>
          <w:sz w:val="26"/>
          <w:szCs w:val="26"/>
          <w:lang w:val="vi-VN"/>
          <w14:ligatures w14:val="none"/>
        </w:rPr>
        <w:t>m quy định tại Điều 299 của Bộ luật này...</w:t>
      </w:r>
      <w:r w:rsidRPr="00BD1530">
        <w:rPr>
          <w:rFonts w:ascii="Times New Roman" w:eastAsia="Times New Roman" w:hAnsi="Times New Roman" w:cs="Times New Roman"/>
          <w:i/>
          <w:iCs/>
          <w:color w:val="000000"/>
          <w:kern w:val="0"/>
          <w:sz w:val="26"/>
          <w:szCs w:val="26"/>
          <w14:ligatures w14:val="none"/>
        </w:rPr>
        <w:t>”; </w:t>
      </w:r>
      <w:bookmarkStart w:id="53" w:name="dc_32"/>
      <w:r w:rsidRPr="00BD1530">
        <w:rPr>
          <w:rFonts w:ascii="Times New Roman" w:eastAsia="Times New Roman" w:hAnsi="Times New Roman" w:cs="Times New Roman"/>
          <w:color w:val="000000"/>
          <w:kern w:val="0"/>
          <w:sz w:val="26"/>
          <w:szCs w:val="26"/>
          <w:lang w:val="vi-VN"/>
          <w14:ligatures w14:val="none"/>
        </w:rPr>
        <w:t>khoản 7 Điều 323 của Bộ luật Dân sự</w:t>
      </w:r>
      <w:bookmarkEnd w:id="53"/>
      <w:r w:rsidRPr="00BD1530">
        <w:rPr>
          <w:rFonts w:ascii="Times New Roman" w:eastAsia="Times New Roman" w:hAnsi="Times New Roman" w:cs="Times New Roman"/>
          <w:color w:val="000000"/>
          <w:kern w:val="0"/>
          <w:sz w:val="26"/>
          <w:szCs w:val="26"/>
          <w:lang w:val="vi-VN"/>
          <w14:ligatures w14:val="none"/>
        </w:rPr>
        <w:t> quy định quyền của bên nh</w:t>
      </w:r>
      <w:r w:rsidRPr="00BD1530">
        <w:rPr>
          <w:rFonts w:ascii="Times New Roman" w:eastAsia="Times New Roman" w:hAnsi="Times New Roman" w:cs="Times New Roman"/>
          <w:color w:val="000000"/>
          <w:kern w:val="0"/>
          <w:sz w:val="26"/>
          <w:szCs w:val="26"/>
          <w14:ligatures w14:val="none"/>
        </w:rPr>
        <w:t>ậ</w:t>
      </w:r>
      <w:r w:rsidRPr="00BD1530">
        <w:rPr>
          <w:rFonts w:ascii="Times New Roman" w:eastAsia="Times New Roman" w:hAnsi="Times New Roman" w:cs="Times New Roman"/>
          <w:color w:val="000000"/>
          <w:kern w:val="0"/>
          <w:sz w:val="26"/>
          <w:szCs w:val="26"/>
          <w:lang w:val="vi-VN"/>
          <w14:ligatures w14:val="none"/>
        </w:rPr>
        <w:t>n thế chấp:</w:t>
      </w:r>
      <w:r w:rsidRPr="00BD1530">
        <w:rPr>
          <w:rFonts w:ascii="Times New Roman" w:eastAsia="Times New Roman" w:hAnsi="Times New Roman" w:cs="Times New Roman"/>
          <w:i/>
          <w:iCs/>
          <w:color w:val="000000"/>
          <w:kern w:val="0"/>
          <w:sz w:val="26"/>
          <w:szCs w:val="26"/>
          <w:lang w:val="vi-VN"/>
          <w14:ligatures w14:val="none"/>
        </w:rPr>
        <w:t> “Xử lý tài sản thế chấp khi thuộc trường hợp quy định tại Điều 299 của Bộ luật này”</w:t>
      </w:r>
      <w:r w:rsidRPr="00BD1530">
        <w:rPr>
          <w:rFonts w:ascii="Times New Roman" w:eastAsia="Times New Roman" w:hAnsi="Times New Roman" w:cs="Times New Roman"/>
          <w:color w:val="000000"/>
          <w:kern w:val="0"/>
          <w:sz w:val="26"/>
          <w:szCs w:val="26"/>
          <w:lang w:val="vi-VN"/>
          <w14:ligatures w14:val="none"/>
        </w:rPr>
        <w:t>. Như vậy, mục đích của thế chấp là người có nghĩa vụ dùng tài sản thuộc sở hữu của mình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bảo đảm thực hiện nghĩa vụ đối với bên nhận thế chấp, trong trường hợp nghĩa vụ đó không được bên thế chấp thực hiện hoặc thực hiện không đúng thì phải giao tài sản đã th</w:t>
      </w:r>
      <w:r w:rsidRPr="00BD1530">
        <w:rPr>
          <w:rFonts w:ascii="Times New Roman" w:eastAsia="Times New Roman" w:hAnsi="Times New Roman" w:cs="Times New Roman"/>
          <w:color w:val="000000"/>
          <w:kern w:val="0"/>
          <w:sz w:val="26"/>
          <w:szCs w:val="26"/>
          <w14:ligatures w14:val="none"/>
        </w:rPr>
        <w:t>ế </w:t>
      </w:r>
      <w:r w:rsidRPr="00BD1530">
        <w:rPr>
          <w:rFonts w:ascii="Times New Roman" w:eastAsia="Times New Roman" w:hAnsi="Times New Roman" w:cs="Times New Roman"/>
          <w:color w:val="000000"/>
          <w:kern w:val="0"/>
          <w:sz w:val="26"/>
          <w:szCs w:val="26"/>
          <w:lang w:val="vi-VN"/>
          <w14:ligatures w14:val="none"/>
        </w:rPr>
        <w:t>chấp cho bên nhận thế chấp xử lý nhằm bảo đảm quyền lợi của bên nhận thế chấp. Vì vậy, phải xem thế ch</w:t>
      </w:r>
      <w:r w:rsidRPr="00BD1530">
        <w:rPr>
          <w:rFonts w:ascii="Times New Roman" w:eastAsia="Times New Roman" w:hAnsi="Times New Roman" w:cs="Times New Roman"/>
          <w:color w:val="000000"/>
          <w:kern w:val="0"/>
          <w:sz w:val="26"/>
          <w:szCs w:val="26"/>
          <w14:ligatures w14:val="none"/>
        </w:rPr>
        <w:t>ấ</w:t>
      </w:r>
      <w:r w:rsidRPr="00BD1530">
        <w:rPr>
          <w:rFonts w:ascii="Times New Roman" w:eastAsia="Times New Roman" w:hAnsi="Times New Roman" w:cs="Times New Roman"/>
          <w:color w:val="000000"/>
          <w:kern w:val="0"/>
          <w:sz w:val="26"/>
          <w:szCs w:val="26"/>
          <w:lang w:val="vi-VN"/>
          <w14:ligatures w14:val="none"/>
        </w:rPr>
        <w:t>p tài sản là một giao dịch chuyển giao tài sản có điều kiện; để bảo đảm quyền l</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i cho bên nhận thế chấp ngay tình thì phải hiểu quy định </w:t>
      </w:r>
      <w:r w:rsidRPr="00BD1530">
        <w:rPr>
          <w:rFonts w:ascii="Times New Roman" w:eastAsia="Times New Roman" w:hAnsi="Times New Roman" w:cs="Times New Roman"/>
          <w:i/>
          <w:iCs/>
          <w:color w:val="000000"/>
          <w:kern w:val="0"/>
          <w:sz w:val="26"/>
          <w:szCs w:val="26"/>
          <w:lang w:val="vi-VN"/>
          <w14:ligatures w14:val="none"/>
        </w:rPr>
        <w:t>“chuyển giao bằng một giao dịch dân sự khác”</w:t>
      </w:r>
      <w:r w:rsidRPr="00BD1530">
        <w:rPr>
          <w:rFonts w:ascii="Times New Roman" w:eastAsia="Times New Roman" w:hAnsi="Times New Roman" w:cs="Times New Roman"/>
          <w:color w:val="000000"/>
          <w:kern w:val="0"/>
          <w:sz w:val="26"/>
          <w:szCs w:val="26"/>
          <w:lang w:val="vi-VN"/>
          <w14:ligatures w14:val="none"/>
        </w:rPr>
        <w:t> tại </w:t>
      </w:r>
      <w:bookmarkStart w:id="54" w:name="dc_33"/>
      <w:r w:rsidRPr="00BD1530">
        <w:rPr>
          <w:rFonts w:ascii="Times New Roman" w:eastAsia="Times New Roman" w:hAnsi="Times New Roman" w:cs="Times New Roman"/>
          <w:color w:val="000000"/>
          <w:kern w:val="0"/>
          <w:sz w:val="26"/>
          <w:szCs w:val="26"/>
          <w:lang w:val="vi-VN"/>
          <w14:ligatures w14:val="none"/>
        </w:rPr>
        <w:t>khoản 2 Điều 133 của Bộ luật Dân sự</w:t>
      </w:r>
      <w:bookmarkEnd w:id="54"/>
      <w:r w:rsidRPr="00BD1530">
        <w:rPr>
          <w:rFonts w:ascii="Times New Roman" w:eastAsia="Times New Roman" w:hAnsi="Times New Roman" w:cs="Times New Roman"/>
          <w:color w:val="000000"/>
          <w:kern w:val="0"/>
          <w:sz w:val="26"/>
          <w:szCs w:val="26"/>
          <w:lang w:val="vi-VN"/>
          <w14:ligatures w14:val="none"/>
        </w:rPr>
        <w:t> được áp dụng cả trong trường hợp giao dịch về thế chấp tài sản.</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lastRenderedPageBreak/>
        <w:t>Cho nên, trường hợp giao dịch chuyển nhượng nhà đất bị vô hiệu nh</w:t>
      </w:r>
      <w:r w:rsidRPr="00BD1530">
        <w:rPr>
          <w:rFonts w:ascii="Times New Roman" w:eastAsia="Times New Roman" w:hAnsi="Times New Roman" w:cs="Times New Roman"/>
          <w:color w:val="000000"/>
          <w:kern w:val="0"/>
          <w:sz w:val="26"/>
          <w:szCs w:val="26"/>
          <w14:ligatures w14:val="none"/>
        </w:rPr>
        <w:t>ư</w:t>
      </w:r>
      <w:r w:rsidRPr="00BD1530">
        <w:rPr>
          <w:rFonts w:ascii="Times New Roman" w:eastAsia="Times New Roman" w:hAnsi="Times New Roman" w:cs="Times New Roman"/>
          <w:color w:val="000000"/>
          <w:kern w:val="0"/>
          <w:sz w:val="26"/>
          <w:szCs w:val="26"/>
          <w:lang w:val="vi-VN"/>
          <w14:ligatures w14:val="none"/>
        </w:rPr>
        <w:t>ng bên nhận chuyển nhượng đã được cấp giấy chứng nhận quyền sở hữu nhà, quyền sử dụng đất và đã th</w:t>
      </w:r>
      <w:r w:rsidRPr="00BD1530">
        <w:rPr>
          <w:rFonts w:ascii="Times New Roman" w:eastAsia="Times New Roman" w:hAnsi="Times New Roman" w:cs="Times New Roman"/>
          <w:color w:val="000000"/>
          <w:kern w:val="0"/>
          <w:sz w:val="26"/>
          <w:szCs w:val="26"/>
          <w14:ligatures w14:val="none"/>
        </w:rPr>
        <w:t>ế</w:t>
      </w:r>
      <w:r w:rsidRPr="00BD1530">
        <w:rPr>
          <w:rFonts w:ascii="Times New Roman" w:eastAsia="Times New Roman" w:hAnsi="Times New Roman" w:cs="Times New Roman"/>
          <w:color w:val="000000"/>
          <w:kern w:val="0"/>
          <w:sz w:val="26"/>
          <w:szCs w:val="26"/>
          <w:lang w:val="vi-VN"/>
          <w14:ligatures w14:val="none"/>
        </w:rPr>
        <w:t> ch</w:t>
      </w:r>
      <w:r w:rsidRPr="00BD1530">
        <w:rPr>
          <w:rFonts w:ascii="Times New Roman" w:eastAsia="Times New Roman" w:hAnsi="Times New Roman" w:cs="Times New Roman"/>
          <w:color w:val="000000"/>
          <w:kern w:val="0"/>
          <w:sz w:val="26"/>
          <w:szCs w:val="26"/>
          <w14:ligatures w14:val="none"/>
        </w:rPr>
        <w:t>ấ</w:t>
      </w:r>
      <w:r w:rsidRPr="00BD1530">
        <w:rPr>
          <w:rFonts w:ascii="Times New Roman" w:eastAsia="Times New Roman" w:hAnsi="Times New Roman" w:cs="Times New Roman"/>
          <w:color w:val="000000"/>
          <w:kern w:val="0"/>
          <w:sz w:val="26"/>
          <w:szCs w:val="26"/>
          <w:lang w:val="vi-VN"/>
          <w14:ligatures w14:val="none"/>
        </w:rPr>
        <w:t>p nhà, quy</w:t>
      </w:r>
      <w:r w:rsidRPr="00BD1530">
        <w:rPr>
          <w:rFonts w:ascii="Times New Roman" w:eastAsia="Times New Roman" w:hAnsi="Times New Roman" w:cs="Times New Roman"/>
          <w:color w:val="000000"/>
          <w:kern w:val="0"/>
          <w:sz w:val="26"/>
          <w:szCs w:val="26"/>
          <w14:ligatures w14:val="none"/>
        </w:rPr>
        <w:t>ề</w:t>
      </w:r>
      <w:r w:rsidRPr="00BD1530">
        <w:rPr>
          <w:rFonts w:ascii="Times New Roman" w:eastAsia="Times New Roman" w:hAnsi="Times New Roman" w:cs="Times New Roman"/>
          <w:color w:val="000000"/>
          <w:kern w:val="0"/>
          <w:sz w:val="26"/>
          <w:szCs w:val="26"/>
          <w:lang w:val="vi-VN"/>
          <w14:ligatures w14:val="none"/>
        </w:rPr>
        <w:t>n sử dụng đất đó cho Ngân hàng theo đúng quy định của pháp luật thì giao dịch thế chấp đó không vô hiệu.</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55" w:name="dieu_2_1"/>
      <w:r w:rsidRPr="00BD1530">
        <w:rPr>
          <w:rFonts w:ascii="Times New Roman" w:eastAsia="Times New Roman" w:hAnsi="Times New Roman" w:cs="Times New Roman"/>
          <w:b/>
          <w:bCs/>
          <w:i/>
          <w:iCs/>
          <w:color w:val="000000"/>
          <w:kern w:val="0"/>
          <w:sz w:val="26"/>
          <w:szCs w:val="26"/>
          <w:lang w:val="vi-VN"/>
          <w14:ligatures w14:val="none"/>
        </w:rPr>
        <w:t>2. Trường hợp, trên cơ sở hợp đồng chuyển nhượng, chuyển đổi, tặng cho quyền sử dụng đất, cơ quan nhà nước có thẩm quyền đã cấp giấy chứng nhận quyền sử dụng đối với thửa đất đó cho người nhận chuyển nhượng, nhận chuyển đổi, nhận tặng cho quyền sử dụng đất. Sau đó, các bên tranh chấp và Tòa án xét thấy hợp đồng nói trên bị vô hiệu hoặc chấp nhận yêu cầu hủy bỏ, như vậy khi giải quyết Tòa án có phải áp dụng</w:t>
      </w:r>
      <w:bookmarkEnd w:id="55"/>
      <w:r w:rsidRPr="00BD1530">
        <w:rPr>
          <w:rFonts w:ascii="Times New Roman" w:eastAsia="Times New Roman" w:hAnsi="Times New Roman" w:cs="Times New Roman"/>
          <w:b/>
          <w:bCs/>
          <w:i/>
          <w:iCs/>
          <w:color w:val="000000"/>
          <w:kern w:val="0"/>
          <w:sz w:val="26"/>
          <w:szCs w:val="26"/>
          <w:lang w:val="vi-VN"/>
          <w14:ligatures w14:val="none"/>
        </w:rPr>
        <w:t> </w:t>
      </w:r>
      <w:bookmarkStart w:id="56" w:name="dc_34"/>
      <w:r w:rsidRPr="00BD1530">
        <w:rPr>
          <w:rFonts w:ascii="Times New Roman" w:eastAsia="Times New Roman" w:hAnsi="Times New Roman" w:cs="Times New Roman"/>
          <w:b/>
          <w:bCs/>
          <w:i/>
          <w:iCs/>
          <w:color w:val="000000"/>
          <w:kern w:val="0"/>
          <w:sz w:val="26"/>
          <w:szCs w:val="26"/>
          <w:lang w:val="vi-VN"/>
          <w14:ligatures w14:val="none"/>
        </w:rPr>
        <w:t>Điều 34 của Bộ luật Tố tụng dân sự</w:t>
      </w:r>
      <w:bookmarkEnd w:id="56"/>
      <w:r w:rsidRPr="00BD1530">
        <w:rPr>
          <w:rFonts w:ascii="Times New Roman" w:eastAsia="Times New Roman" w:hAnsi="Times New Roman" w:cs="Times New Roman"/>
          <w:b/>
          <w:bCs/>
          <w:i/>
          <w:iCs/>
          <w:color w:val="000000"/>
          <w:kern w:val="0"/>
          <w:sz w:val="26"/>
          <w:szCs w:val="26"/>
          <w:lang w:val="vi-VN"/>
          <w14:ligatures w14:val="none"/>
        </w:rPr>
        <w:t> </w:t>
      </w:r>
      <w:bookmarkStart w:id="57" w:name="dieu_2_1_name"/>
      <w:r w:rsidRPr="00BD1530">
        <w:rPr>
          <w:rFonts w:ascii="Times New Roman" w:eastAsia="Times New Roman" w:hAnsi="Times New Roman" w:cs="Times New Roman"/>
          <w:b/>
          <w:bCs/>
          <w:i/>
          <w:iCs/>
          <w:color w:val="000000"/>
          <w:kern w:val="0"/>
          <w:sz w:val="26"/>
          <w:szCs w:val="26"/>
          <w:lang w:val="vi-VN"/>
          <w14:ligatures w14:val="none"/>
        </w:rPr>
        <w:t>đưa những cơ quan đã cấp giấy chứng nhận quyền sử dụng đất đó tham gia tố tụng với tư cách là người có quyền lợi, nghĩa vụ liên quan để xem xét hủy giấy chứng nhận quyền sử dụng đất đã cấp cho người nhận chuyển nhượng, nhận chuyển đổi, nhận tặng cho quyền sử dụng đất không?</w:t>
      </w:r>
      <w:bookmarkEnd w:id="5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Nhiệm vụ của Bộ luật Tố tụng dân sự là giải quyết vụ việc dân sự được nhanh chóng, chính xác, công minh và đúng pháp luật, bảo vệ lợi ích của Nhà nước, quyền và lợi ích hợp pháp của cơ quan, tổ chức, cá nhân... Trên cơ sở đó, </w:t>
      </w:r>
      <w:bookmarkStart w:id="58" w:name="dc_35"/>
      <w:r w:rsidRPr="00BD1530">
        <w:rPr>
          <w:rFonts w:ascii="Times New Roman" w:eastAsia="Times New Roman" w:hAnsi="Times New Roman" w:cs="Times New Roman"/>
          <w:color w:val="000000"/>
          <w:kern w:val="0"/>
          <w:sz w:val="26"/>
          <w:szCs w:val="26"/>
          <w:lang w:val="vi-VN"/>
          <w14:ligatures w14:val="none"/>
        </w:rPr>
        <w:t>Điều 34 của Bộ luật Tố tụng dân sự</w:t>
      </w:r>
      <w:bookmarkEnd w:id="58"/>
      <w:r w:rsidRPr="00BD1530">
        <w:rPr>
          <w:rFonts w:ascii="Times New Roman" w:eastAsia="Times New Roman" w:hAnsi="Times New Roman" w:cs="Times New Roman"/>
          <w:color w:val="000000"/>
          <w:kern w:val="0"/>
          <w:sz w:val="26"/>
          <w:szCs w:val="26"/>
          <w:lang w:val="vi-VN"/>
          <w14:ligatures w14:val="none"/>
        </w:rPr>
        <w:t> quy định khi giải quyết các vụ việc dân sự, mà trong vụ việc đó có quyết định cá biệt của cơ quan, tổ chức, người có thẩm quyền trái pháp luật, xâm phạm quyền, lợi ích hợp pháp của đương sự và nội dung của quyết định đó liên quan đến vụ việc Tòa án giải quyết thì Tòa án phải hủy quyết định đó để khôi phục quyền, lợi ích h</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p pháp của đương sự.</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i/>
          <w:iCs/>
          <w:color w:val="000000"/>
          <w:kern w:val="0"/>
          <w:sz w:val="26"/>
          <w:szCs w:val="26"/>
          <w:lang w:val="vi-VN"/>
          <w14:ligatures w14:val="none"/>
        </w:rPr>
        <w:t>Quy định này tạo cơ sở cho Tòa án chủ động trong việc hủy quyết định cá biệt trái pháp luật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ảnh hưởng tới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 xml:space="preserve">n lợi hợp pháp của đương sự, nhằm giải quyết vụ việc dân sự một cách chính xác, toàn </w:t>
      </w:r>
      <w:proofErr w:type="gramStart"/>
      <w:r w:rsidRPr="00BD1530">
        <w:rPr>
          <w:rFonts w:ascii="Times New Roman" w:eastAsia="Times New Roman" w:hAnsi="Times New Roman" w:cs="Times New Roman"/>
          <w:i/>
          <w:iCs/>
          <w:color w:val="000000"/>
          <w:kern w:val="0"/>
          <w:sz w:val="26"/>
          <w:szCs w:val="26"/>
          <w:lang w:val="vi-VN"/>
          <w14:ligatures w14:val="none"/>
        </w:rPr>
        <w:t>diện ”</w:t>
      </w:r>
      <w:proofErr w:type="gramEnd"/>
      <w:r w:rsidRPr="00BD1530">
        <w:rPr>
          <w:rFonts w:ascii="Times New Roman" w:eastAsia="Times New Roman" w:hAnsi="Times New Roman" w:cs="Times New Roman"/>
          <w:color w:val="000000"/>
          <w:kern w:val="0"/>
          <w:sz w:val="26"/>
          <w:szCs w:val="26"/>
          <w:lang w:val="vi-VN"/>
          <w14:ligatures w14:val="none"/>
        </w:rPr>
        <w:t>. (</w:t>
      </w:r>
      <w:bookmarkStart w:id="59" w:name="dc_36"/>
      <w:r w:rsidRPr="00BD1530">
        <w:rPr>
          <w:rFonts w:ascii="Times New Roman" w:eastAsia="Times New Roman" w:hAnsi="Times New Roman" w:cs="Times New Roman"/>
          <w:color w:val="000000"/>
          <w:kern w:val="0"/>
          <w:sz w:val="26"/>
          <w:szCs w:val="26"/>
          <w:lang w:val="vi-VN"/>
          <w14:ligatures w14:val="none"/>
        </w:rPr>
        <w:t>Mục 3 Bộ luật Tố tụng dân sự ngày 10-4-2015</w:t>
      </w:r>
      <w:bookmarkEnd w:id="59"/>
      <w:r w:rsidRPr="00BD1530">
        <w:rPr>
          <w:rFonts w:ascii="Times New Roman" w:eastAsia="Times New Roman" w:hAnsi="Times New Roman" w:cs="Times New Roman"/>
          <w:color w:val="000000"/>
          <w:kern w:val="0"/>
          <w:sz w:val="26"/>
          <w:szCs w:val="26"/>
          <w:lang w:val="vi-VN"/>
          <w14:ligatures w14:val="none"/>
        </w:rPr>
        <w:t> của Tòa án nhân dân tối cao).</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Tại mục 1 Phần I của Công văn số </w:t>
      </w:r>
      <w:r w:rsidRPr="00BD1530">
        <w:rPr>
          <w:rFonts w:ascii="Times New Roman" w:eastAsia="Times New Roman" w:hAnsi="Times New Roman" w:cs="Times New Roman"/>
          <w:color w:val="0E70C3"/>
          <w:kern w:val="0"/>
          <w:sz w:val="26"/>
          <w:szCs w:val="26"/>
          <w:u w:val="single"/>
          <w:lang w:val="vi-VN"/>
          <w14:ligatures w14:val="none"/>
        </w:rPr>
        <w:t>02/GĐ-TANDTC</w:t>
      </w:r>
      <w:r w:rsidRPr="00BD1530">
        <w:rPr>
          <w:rFonts w:ascii="Times New Roman" w:eastAsia="Times New Roman" w:hAnsi="Times New Roman" w:cs="Times New Roman"/>
          <w:color w:val="000000"/>
          <w:kern w:val="0"/>
          <w:sz w:val="26"/>
          <w:szCs w:val="26"/>
          <w:lang w:val="vi-VN"/>
          <w14:ligatures w14:val="none"/>
        </w:rPr>
        <w:t> ngày 19-9-2016 của Tòa án nhân dân tối cao về Giải đáp nghiệp vụ đã hướng dẫn: </w:t>
      </w:r>
      <w:r w:rsidRPr="00BD1530">
        <w:rPr>
          <w:rFonts w:ascii="Times New Roman" w:eastAsia="Times New Roman" w:hAnsi="Times New Roman" w:cs="Times New Roman"/>
          <w:i/>
          <w:iCs/>
          <w:color w:val="000000"/>
          <w:kern w:val="0"/>
          <w:sz w:val="26"/>
          <w:szCs w:val="26"/>
          <w:lang w:val="vi-VN"/>
          <w14:ligatures w14:val="none"/>
        </w:rPr>
        <w:t>“Giấy chứng nhận quyền sử dụng đất là quyết định hành chính...”</w:t>
      </w:r>
      <w:r w:rsidRPr="00BD1530">
        <w:rPr>
          <w:rFonts w:ascii="Times New Roman" w:eastAsia="Times New Roman" w:hAnsi="Times New Roman" w:cs="Times New Roman"/>
          <w:color w:val="000000"/>
          <w:kern w:val="0"/>
          <w:sz w:val="26"/>
          <w:szCs w:val="26"/>
          <w:lang w:val="vi-VN"/>
          <w14:ligatures w14:val="none"/>
        </w:rPr>
        <w:t> cá biệt. Như vậy, theo quy định tại </w:t>
      </w:r>
      <w:bookmarkStart w:id="60" w:name="dc_38"/>
      <w:r w:rsidRPr="00BD1530">
        <w:rPr>
          <w:rFonts w:ascii="Times New Roman" w:eastAsia="Times New Roman" w:hAnsi="Times New Roman" w:cs="Times New Roman"/>
          <w:color w:val="000000"/>
          <w:kern w:val="0"/>
          <w:sz w:val="26"/>
          <w:szCs w:val="26"/>
          <w:lang w:val="vi-VN"/>
          <w14:ligatures w14:val="none"/>
        </w:rPr>
        <w:t>Điều 34 của Bộ luật Tố tụng dân sự</w:t>
      </w:r>
      <w:bookmarkEnd w:id="60"/>
      <w:r w:rsidRPr="00BD1530">
        <w:rPr>
          <w:rFonts w:ascii="Times New Roman" w:eastAsia="Times New Roman" w:hAnsi="Times New Roman" w:cs="Times New Roman"/>
          <w:color w:val="000000"/>
          <w:kern w:val="0"/>
          <w:sz w:val="26"/>
          <w:szCs w:val="26"/>
          <w:lang w:val="vi-VN"/>
          <w14:ligatures w14:val="none"/>
        </w:rPr>
        <w:t> khi giải quyết tranh chấp về quyền sử dụng đất mà trong đó có việc cơ quan nhà nước cấp giấy chứng nhận quyền sử dụng đối với thửa đất đang tranh chấp không đúng, gây thiệt hại đến quyền lợi của đương sự thì Tòa án phải đưa cơ quan cấp giấy chứng nhận quyền sử dụng đất tham gia tố tụng với tư các</w:t>
      </w:r>
      <w:r w:rsidRPr="00BD1530">
        <w:rPr>
          <w:rFonts w:ascii="Times New Roman" w:eastAsia="Times New Roman" w:hAnsi="Times New Roman" w:cs="Times New Roman"/>
          <w:color w:val="000000"/>
          <w:kern w:val="0"/>
          <w:sz w:val="26"/>
          <w:szCs w:val="26"/>
          <w14:ligatures w14:val="none"/>
        </w:rPr>
        <w:t>h </w:t>
      </w:r>
      <w:r w:rsidRPr="00BD1530">
        <w:rPr>
          <w:rFonts w:ascii="Times New Roman" w:eastAsia="Times New Roman" w:hAnsi="Times New Roman" w:cs="Times New Roman"/>
          <w:color w:val="000000"/>
          <w:kern w:val="0"/>
          <w:sz w:val="26"/>
          <w:szCs w:val="26"/>
          <w:lang w:val="vi-VN"/>
          <w14:ligatures w14:val="none"/>
        </w:rPr>
        <w:t>là người có quyền lợi, nghĩa vụ liên quan và xem xét hủy giấy chứng nhận quyền sử dụng đất đó.</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Tuy nhiên, tại </w:t>
      </w:r>
      <w:bookmarkStart w:id="61" w:name="dc_39"/>
      <w:r w:rsidRPr="00BD1530">
        <w:rPr>
          <w:rFonts w:ascii="Times New Roman" w:eastAsia="Times New Roman" w:hAnsi="Times New Roman" w:cs="Times New Roman"/>
          <w:color w:val="000000"/>
          <w:kern w:val="0"/>
          <w:sz w:val="26"/>
          <w:szCs w:val="26"/>
          <w:lang w:val="vi-VN"/>
          <w14:ligatures w14:val="none"/>
        </w:rPr>
        <w:t>điểm d khoản 2 của Điều 106 của Luật Đất đai</w:t>
      </w:r>
      <w:bookmarkEnd w:id="61"/>
      <w:r w:rsidRPr="00BD1530">
        <w:rPr>
          <w:rFonts w:ascii="Times New Roman" w:eastAsia="Times New Roman" w:hAnsi="Times New Roman" w:cs="Times New Roman"/>
          <w:color w:val="000000"/>
          <w:kern w:val="0"/>
          <w:sz w:val="26"/>
          <w:szCs w:val="26"/>
          <w:lang w:val="vi-VN"/>
          <w14:ligatures w14:val="none"/>
        </w:rPr>
        <w:t> quy định cơ quan cấp giấy chứng nhận quyền sử dụng đất không được thu hồi giấy chứng nhận quyền sử dụng đất trong trường hợp </w:t>
      </w:r>
      <w:r w:rsidRPr="00BD1530">
        <w:rPr>
          <w:rFonts w:ascii="Times New Roman" w:eastAsia="Times New Roman" w:hAnsi="Times New Roman" w:cs="Times New Roman"/>
          <w:i/>
          <w:iCs/>
          <w:color w:val="000000"/>
          <w:kern w:val="0"/>
          <w:sz w:val="26"/>
          <w:szCs w:val="26"/>
          <w:lang w:val="vi-VN"/>
          <w14:ligatures w14:val="none"/>
        </w:rPr>
        <w:t>“...người được cấp Giấy chứng nhận đó đã thực hiện chuyển quyền sử dụng đất, quyền sở hữu tài sản gắn liền với đất theo quy định của pháp luật đất đai...</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color w:val="000000"/>
          <w:kern w:val="0"/>
          <w:sz w:val="26"/>
          <w:szCs w:val="26"/>
          <w:lang w:val="vi-VN"/>
          <w14:ligatures w14:val="none"/>
        </w:rPr>
        <w:t>. Theo </w:t>
      </w:r>
      <w:bookmarkStart w:id="62" w:name="dc_40"/>
      <w:r w:rsidRPr="00BD1530">
        <w:rPr>
          <w:rFonts w:ascii="Times New Roman" w:eastAsia="Times New Roman" w:hAnsi="Times New Roman" w:cs="Times New Roman"/>
          <w:color w:val="000000"/>
          <w:kern w:val="0"/>
          <w:sz w:val="26"/>
          <w:szCs w:val="26"/>
          <w:lang w:val="vi-VN"/>
          <w14:ligatures w14:val="none"/>
        </w:rPr>
        <w:t>Điều 195 của Luật Đất đai</w:t>
      </w:r>
      <w:bookmarkEnd w:id="62"/>
      <w:r w:rsidRPr="00BD1530">
        <w:rPr>
          <w:rFonts w:ascii="Times New Roman" w:eastAsia="Times New Roman" w:hAnsi="Times New Roman" w:cs="Times New Roman"/>
          <w:color w:val="000000"/>
          <w:kern w:val="0"/>
          <w:sz w:val="26"/>
          <w:szCs w:val="26"/>
          <w:lang w:val="vi-VN"/>
          <w14:ligatures w14:val="none"/>
        </w:rPr>
        <w:t> thì trình tự, thủ tục cấp giấy chứng nhận hoặc xác nhận nội dung biến động do chuyển quyền sử dụng đất do Chính phủ quy định. </w:t>
      </w:r>
      <w:bookmarkStart w:id="63" w:name="dc_41"/>
      <w:r w:rsidRPr="00BD1530">
        <w:rPr>
          <w:rFonts w:ascii="Times New Roman" w:eastAsia="Times New Roman" w:hAnsi="Times New Roman" w:cs="Times New Roman"/>
          <w:color w:val="000000"/>
          <w:kern w:val="0"/>
          <w:sz w:val="26"/>
          <w:szCs w:val="26"/>
          <w:lang w:val="vi-VN"/>
          <w14:ligatures w14:val="none"/>
        </w:rPr>
        <w:t>Điều 79 của Nghị định số 43/2014/NĐ-CP</w:t>
      </w:r>
      <w:bookmarkEnd w:id="63"/>
      <w:r w:rsidRPr="00BD1530">
        <w:rPr>
          <w:rFonts w:ascii="Times New Roman" w:eastAsia="Times New Roman" w:hAnsi="Times New Roman" w:cs="Times New Roman"/>
          <w:color w:val="000000"/>
          <w:kern w:val="0"/>
          <w:sz w:val="26"/>
          <w:szCs w:val="26"/>
          <w:lang w:val="vi-VN"/>
          <w14:ligatures w14:val="none"/>
        </w:rPr>
        <w:t> ngày 15-5-2014 của Chính phủ quy định việc đăng ký biến động, cấp lại giấy chứng nhận quyền sử dụng đất do chuyển quyền dựa trên cơ sở hồ sơ hợp đồng, Văn phòng đăng ký đất đai có trách nhiệm kiểm tra hồ sơ, nếu đủ điều kiện thực hiện các quyền theo quy định thì xác nhận nội dung biến động vào Giấy chứng nhận đã cấp hoặc lập hồ sơ trình cơ quan có thẩm quyền cấp Giấy chứng nhận quyền sử dụng đất.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Như vậy, theo quy định của Luật Đất đai và Nghị định số </w:t>
      </w:r>
      <w:r w:rsidRPr="00BD1530">
        <w:rPr>
          <w:rFonts w:ascii="Times New Roman" w:eastAsia="Times New Roman" w:hAnsi="Times New Roman" w:cs="Times New Roman"/>
          <w:color w:val="0E70C3"/>
          <w:kern w:val="0"/>
          <w:sz w:val="26"/>
          <w:szCs w:val="26"/>
          <w:u w:val="single"/>
          <w:lang w:val="vi-VN"/>
          <w14:ligatures w14:val="none"/>
        </w:rPr>
        <w:t>43/2014/NĐ-CP</w:t>
      </w:r>
      <w:r w:rsidRPr="00BD1530">
        <w:rPr>
          <w:rFonts w:ascii="Times New Roman" w:eastAsia="Times New Roman" w:hAnsi="Times New Roman" w:cs="Times New Roman"/>
          <w:color w:val="000000"/>
          <w:kern w:val="0"/>
          <w:sz w:val="26"/>
          <w:szCs w:val="26"/>
          <w:lang w:val="vi-VN"/>
          <w14:ligatures w14:val="none"/>
        </w:rPr>
        <w:t xml:space="preserve"> ngày 15-5-2014 của Chính phủ thì việc cấp lại Giấy chứng nhận quyền sử dụng đất hoặc xác nhận </w:t>
      </w:r>
      <w:r w:rsidRPr="00BD1530">
        <w:rPr>
          <w:rFonts w:ascii="Times New Roman" w:eastAsia="Times New Roman" w:hAnsi="Times New Roman" w:cs="Times New Roman"/>
          <w:color w:val="000000"/>
          <w:kern w:val="0"/>
          <w:sz w:val="26"/>
          <w:szCs w:val="26"/>
          <w:lang w:val="vi-VN"/>
          <w14:ligatures w14:val="none"/>
        </w:rPr>
        <w:lastRenderedPageBreak/>
        <w:t>nội dung biến động trong trường hợp thực hiện hợp đồng (các trường hợp quy định tại </w:t>
      </w:r>
      <w:bookmarkStart w:id="64" w:name="dc_42"/>
      <w:r w:rsidRPr="00BD1530">
        <w:rPr>
          <w:rFonts w:ascii="Times New Roman" w:eastAsia="Times New Roman" w:hAnsi="Times New Roman" w:cs="Times New Roman"/>
          <w:color w:val="000000"/>
          <w:kern w:val="0"/>
          <w:sz w:val="26"/>
          <w:szCs w:val="26"/>
          <w:lang w:val="vi-VN"/>
          <w14:ligatures w14:val="none"/>
        </w:rPr>
        <w:t>khoản 3 Điều 105 của Luật Đất đai</w:t>
      </w:r>
      <w:bookmarkEnd w:id="64"/>
      <w:r w:rsidRPr="00BD1530">
        <w:rPr>
          <w:rFonts w:ascii="Times New Roman" w:eastAsia="Times New Roman" w:hAnsi="Times New Roman" w:cs="Times New Roman"/>
          <w:color w:val="000000"/>
          <w:kern w:val="0"/>
          <w:sz w:val="26"/>
          <w:szCs w:val="26"/>
          <w:lang w:val="vi-VN"/>
          <w14:ligatures w14:val="none"/>
        </w:rPr>
        <w:t>) là thủ tục hành chính trong giao dịch dân sự, không mang tính chất của quyết định hành chính cá biệt; cơ quan, tổ chức có thẩm quyền sẽ thực hiện việc đăng ký biến động, cấp lại giấy chứng nhận quyền sử dụng đất trên cơ sở kết quả giao dịch có hiệu lực. Cho nên, khi giải quyết tranh chấp về hợp đồng chuyển quyền sử dụng đất mà hợp đồng đó bị vô hiệu, nhưng người nhận chuyển quyền đã được cấp giấy chứng nhận quyền sử dụng đất hoặc đã được xác nhận nội dung biến động thì </w:t>
      </w:r>
      <w:r w:rsidRPr="00BD1530">
        <w:rPr>
          <w:rFonts w:ascii="Times New Roman" w:eastAsia="Times New Roman" w:hAnsi="Times New Roman" w:cs="Times New Roman"/>
          <w:i/>
          <w:iCs/>
          <w:color w:val="000000"/>
          <w:kern w:val="0"/>
          <w:sz w:val="26"/>
          <w:szCs w:val="26"/>
          <w:lang w:val="vi-VN"/>
          <w14:ligatures w14:val="none"/>
        </w:rPr>
        <w:t>không đưa cơ quan có thẩm quyền trong việc cấp giấy tham gia t</w:t>
      </w:r>
      <w:r w:rsidRPr="00BD1530">
        <w:rPr>
          <w:rFonts w:ascii="Times New Roman" w:eastAsia="Times New Roman" w:hAnsi="Times New Roman" w:cs="Times New Roman"/>
          <w:i/>
          <w:iCs/>
          <w:color w:val="000000"/>
          <w:kern w:val="0"/>
          <w:sz w:val="26"/>
          <w:szCs w:val="26"/>
          <w14:ligatures w14:val="none"/>
        </w:rPr>
        <w:t>ố </w:t>
      </w:r>
      <w:r w:rsidRPr="00BD1530">
        <w:rPr>
          <w:rFonts w:ascii="Times New Roman" w:eastAsia="Times New Roman" w:hAnsi="Times New Roman" w:cs="Times New Roman"/>
          <w:i/>
          <w:iCs/>
          <w:color w:val="000000"/>
          <w:kern w:val="0"/>
          <w:sz w:val="26"/>
          <w:szCs w:val="26"/>
          <w:lang w:val="vi-VN"/>
          <w14:ligatures w14:val="none"/>
        </w:rPr>
        <w:t>tụng và không cần phải tuyên hủy giấy chứng nhận cấp cho người nhận chuyển nhượng.</w:t>
      </w:r>
      <w:r w:rsidRPr="00BD1530">
        <w:rPr>
          <w:rFonts w:ascii="Times New Roman" w:eastAsia="Times New Roman" w:hAnsi="Times New Roman" w:cs="Times New Roman"/>
          <w:color w:val="000000"/>
          <w:kern w:val="0"/>
          <w:sz w:val="26"/>
          <w:szCs w:val="26"/>
          <w:lang w:val="vi-VN"/>
          <w14:ligatures w14:val="none"/>
        </w:rPr>
        <w:t> Khi Tòa án tuyên hợp đồng chuyển quyền sử dụng đất vô hiệu thì Văn phòng đăng ký đất đai, cơ quan Tài nguyên và Môi trường căn cứ vào bản án, quyết định của Tòa án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giải quyết điều chỉnh biến động hoặc cấp lại giấy chứng nhận quyền sử dụng đất phù hợp với kết quả giải quyết của Tòa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65" w:name="dieu_3_1"/>
      <w:r w:rsidRPr="00BD1530">
        <w:rPr>
          <w:rFonts w:ascii="Times New Roman" w:eastAsia="Times New Roman" w:hAnsi="Times New Roman" w:cs="Times New Roman"/>
          <w:b/>
          <w:bCs/>
          <w:i/>
          <w:iCs/>
          <w:color w:val="000000"/>
          <w:kern w:val="0"/>
          <w:sz w:val="26"/>
          <w:szCs w:val="26"/>
          <w:lang w:val="vi-VN"/>
          <w14:ligatures w14:val="none"/>
        </w:rPr>
        <w:t>3. Tại phiên tòa sơ thẩm, nếu nguyên đơn rút toàn bộ yêu cầu khởi kiện thì nguyên đơn có phải chịu án phí không? Đến ngày mở phiên tòa sơ thẩm, nguyên đơn mới nộp đơn xin rút yêu cầu khởi kiện thì thẩm quyền ra quyết định đình chỉ giải quyết vụ án của Thẩm phán hay Hội đồng xét xử?</w:t>
      </w:r>
      <w:bookmarkEnd w:id="65"/>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a) </w:t>
      </w:r>
      <w:r w:rsidRPr="00BD1530">
        <w:rPr>
          <w:rFonts w:ascii="Times New Roman" w:eastAsia="Times New Roman" w:hAnsi="Times New Roman" w:cs="Times New Roman"/>
          <w:i/>
          <w:iCs/>
          <w:color w:val="000000"/>
          <w:kern w:val="0"/>
          <w:sz w:val="26"/>
          <w:szCs w:val="26"/>
          <w14:ligatures w14:val="none"/>
        </w:rPr>
        <w:t>V</w:t>
      </w:r>
      <w:r w:rsidRPr="00BD1530">
        <w:rPr>
          <w:rFonts w:ascii="Times New Roman" w:eastAsia="Times New Roman" w:hAnsi="Times New Roman" w:cs="Times New Roman"/>
          <w:i/>
          <w:iCs/>
          <w:color w:val="000000"/>
          <w:kern w:val="0"/>
          <w:sz w:val="26"/>
          <w:szCs w:val="26"/>
          <w:lang w:val="vi-VN"/>
          <w14:ligatures w14:val="none"/>
        </w:rPr>
        <w:t>ề việc chịu án phí</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66" w:name="dc_43"/>
      <w:r w:rsidRPr="00BD1530">
        <w:rPr>
          <w:rFonts w:ascii="Times New Roman" w:eastAsia="Times New Roman" w:hAnsi="Times New Roman" w:cs="Times New Roman"/>
          <w:color w:val="000000"/>
          <w:kern w:val="0"/>
          <w:sz w:val="26"/>
          <w:szCs w:val="26"/>
          <w:lang w:val="vi-VN"/>
          <w14:ligatures w14:val="none"/>
        </w:rPr>
        <w:t>Khoản 3 Điều 218 của Bộ luật Tố tụng dân sự</w:t>
      </w:r>
      <w:bookmarkEnd w:id="66"/>
      <w:r w:rsidRPr="00BD1530">
        <w:rPr>
          <w:rFonts w:ascii="Times New Roman" w:eastAsia="Times New Roman" w:hAnsi="Times New Roman" w:cs="Times New Roman"/>
          <w:color w:val="000000"/>
          <w:kern w:val="0"/>
          <w:sz w:val="26"/>
          <w:szCs w:val="26"/>
          <w:lang w:val="vi-VN"/>
          <w14:ligatures w14:val="none"/>
        </w:rPr>
        <w:t> quy định: </w:t>
      </w:r>
      <w:r w:rsidRPr="00BD1530">
        <w:rPr>
          <w:rFonts w:ascii="Times New Roman" w:eastAsia="Times New Roman" w:hAnsi="Times New Roman" w:cs="Times New Roman"/>
          <w:i/>
          <w:iCs/>
          <w:color w:val="000000"/>
          <w:kern w:val="0"/>
          <w:sz w:val="26"/>
          <w:szCs w:val="26"/>
          <w:lang w:val="vi-VN"/>
          <w14:ligatures w14:val="none"/>
        </w:rPr>
        <w:t>“Trường hợp Tòa án ra quyết định đình chỉ giải quyết vụ án dân sự do người khởi kiện rút toàn bộ yêu cầu kh</w:t>
      </w:r>
      <w:r w:rsidRPr="00BD1530">
        <w:rPr>
          <w:rFonts w:ascii="Times New Roman" w:eastAsia="Times New Roman" w:hAnsi="Times New Roman" w:cs="Times New Roman"/>
          <w:i/>
          <w:iCs/>
          <w:color w:val="000000"/>
          <w:kern w:val="0"/>
          <w:sz w:val="26"/>
          <w:szCs w:val="26"/>
          <w14:ligatures w14:val="none"/>
        </w:rPr>
        <w:t>ở</w:t>
      </w:r>
      <w:r w:rsidRPr="00BD1530">
        <w:rPr>
          <w:rFonts w:ascii="Times New Roman" w:eastAsia="Times New Roman" w:hAnsi="Times New Roman" w:cs="Times New Roman"/>
          <w:i/>
          <w:iCs/>
          <w:color w:val="000000"/>
          <w:kern w:val="0"/>
          <w:sz w:val="26"/>
          <w:szCs w:val="26"/>
          <w:lang w:val="vi-VN"/>
          <w14:ligatures w14:val="none"/>
        </w:rPr>
        <w:t>i kiện quy định tại điểm c khoản 1 Điều 217 của Bộ luật này thì tiền tạm </w:t>
      </w:r>
      <w:r w:rsidRPr="00BD1530">
        <w:rPr>
          <w:rFonts w:ascii="Times New Roman" w:eastAsia="Times New Roman" w:hAnsi="Times New Roman" w:cs="Times New Roman"/>
          <w:i/>
          <w:iCs/>
          <w:color w:val="000000"/>
          <w:kern w:val="0"/>
          <w:sz w:val="26"/>
          <w:szCs w:val="26"/>
          <w14:ligatures w14:val="none"/>
        </w:rPr>
        <w:t>ứ</w:t>
      </w:r>
      <w:r w:rsidRPr="00BD1530">
        <w:rPr>
          <w:rFonts w:ascii="Times New Roman" w:eastAsia="Times New Roman" w:hAnsi="Times New Roman" w:cs="Times New Roman"/>
          <w:i/>
          <w:iCs/>
          <w:color w:val="000000"/>
          <w:kern w:val="0"/>
          <w:sz w:val="26"/>
          <w:szCs w:val="26"/>
          <w:lang w:val="vi-VN"/>
          <w14:ligatures w14:val="none"/>
        </w:rPr>
        <w:t>ng án phí mà đương sự đã nộp được trả lại cho họ.”</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67" w:name="dc_44"/>
      <w:r w:rsidRPr="00BD1530">
        <w:rPr>
          <w:rFonts w:ascii="Times New Roman" w:eastAsia="Times New Roman" w:hAnsi="Times New Roman" w:cs="Times New Roman"/>
          <w:color w:val="000000"/>
          <w:kern w:val="0"/>
          <w:sz w:val="26"/>
          <w:szCs w:val="26"/>
          <w:lang w:val="vi-VN"/>
          <w14:ligatures w14:val="none"/>
        </w:rPr>
        <w:t>Khoản 3 Điều 18 của Nghị quyết số 326/2016/LHBTVQH14</w:t>
      </w:r>
      <w:bookmarkEnd w:id="67"/>
      <w:r w:rsidRPr="00BD1530">
        <w:rPr>
          <w:rFonts w:ascii="Times New Roman" w:eastAsia="Times New Roman" w:hAnsi="Times New Roman" w:cs="Times New Roman"/>
          <w:color w:val="000000"/>
          <w:kern w:val="0"/>
          <w:sz w:val="26"/>
          <w:szCs w:val="26"/>
          <w:lang w:val="vi-VN"/>
          <w14:ligatures w14:val="none"/>
        </w:rPr>
        <w:t> ngày 30-12- 2016 của Ủy ban Thường vụ Quốc hội quy định về mức thu, miễn, giảm, thu, nộp, quản lý và sử dụng án phí, lệ phí Tòa án cũng quy định: Trường hợp Tòa án ra quyết định đình chỉ giải quyết vụ án dân sự do người khởi kiện rút toàn bộ yêu cầu khởi kiện theo quy định tại </w:t>
      </w:r>
      <w:bookmarkStart w:id="68" w:name="dc_45"/>
      <w:r w:rsidRPr="00BD1530">
        <w:rPr>
          <w:rFonts w:ascii="Times New Roman" w:eastAsia="Times New Roman" w:hAnsi="Times New Roman" w:cs="Times New Roman"/>
          <w:color w:val="000000"/>
          <w:kern w:val="0"/>
          <w:sz w:val="26"/>
          <w:szCs w:val="26"/>
          <w:lang w:val="vi-VN"/>
          <w14:ligatures w14:val="none"/>
        </w:rPr>
        <w:t>điểm c khoản 1 Điều 217 của Bộ luật Tố tụng dân sự</w:t>
      </w:r>
      <w:bookmarkEnd w:id="68"/>
      <w:r w:rsidRPr="00BD1530">
        <w:rPr>
          <w:rFonts w:ascii="Times New Roman" w:eastAsia="Times New Roman" w:hAnsi="Times New Roman" w:cs="Times New Roman"/>
          <w:color w:val="000000"/>
          <w:kern w:val="0"/>
          <w:sz w:val="26"/>
          <w:szCs w:val="26"/>
          <w:lang w:val="vi-VN"/>
          <w14:ligatures w14:val="none"/>
        </w:rPr>
        <w:t> thì tiền tạm ứng án phí được trả lại cho người đã nộp.</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69" w:name="dc_46"/>
      <w:r w:rsidRPr="00BD1530">
        <w:rPr>
          <w:rFonts w:ascii="Times New Roman" w:eastAsia="Times New Roman" w:hAnsi="Times New Roman" w:cs="Times New Roman"/>
          <w:color w:val="000000"/>
          <w:kern w:val="0"/>
          <w:sz w:val="26"/>
          <w:szCs w:val="26"/>
          <w:lang w:val="vi-VN"/>
          <w14:ligatures w14:val="none"/>
        </w:rPr>
        <w:t>Điểm b khoản 1 Điều 299 của Bộ luật Tố tụng dân sự</w:t>
      </w:r>
      <w:bookmarkEnd w:id="69"/>
      <w:r w:rsidRPr="00BD1530">
        <w:rPr>
          <w:rFonts w:ascii="Times New Roman" w:eastAsia="Times New Roman" w:hAnsi="Times New Roman" w:cs="Times New Roman"/>
          <w:color w:val="000000"/>
          <w:kern w:val="0"/>
          <w:sz w:val="26"/>
          <w:szCs w:val="26"/>
          <w:lang w:val="vi-VN"/>
          <w14:ligatures w14:val="none"/>
        </w:rPr>
        <w:t> quy định: </w:t>
      </w:r>
      <w:r w:rsidRPr="00BD1530">
        <w:rPr>
          <w:rFonts w:ascii="Times New Roman" w:eastAsia="Times New Roman" w:hAnsi="Times New Roman" w:cs="Times New Roman"/>
          <w:i/>
          <w:iCs/>
          <w:color w:val="000000"/>
          <w:kern w:val="0"/>
          <w:sz w:val="26"/>
          <w:szCs w:val="26"/>
          <w:lang w:val="vi-VN"/>
          <w14:ligatures w14:val="none"/>
        </w:rPr>
        <w:t>“Bị đơn đồng </w:t>
      </w:r>
      <w:r w:rsidRPr="00BD1530">
        <w:rPr>
          <w:rFonts w:ascii="Times New Roman" w:eastAsia="Times New Roman" w:hAnsi="Times New Roman" w:cs="Times New Roman"/>
          <w:i/>
          <w:iCs/>
          <w:color w:val="000000"/>
          <w:kern w:val="0"/>
          <w:sz w:val="26"/>
          <w:szCs w:val="26"/>
          <w14:ligatures w14:val="none"/>
        </w:rPr>
        <w:t>ý </w:t>
      </w:r>
      <w:r w:rsidRPr="00BD1530">
        <w:rPr>
          <w:rFonts w:ascii="Times New Roman" w:eastAsia="Times New Roman" w:hAnsi="Times New Roman" w:cs="Times New Roman"/>
          <w:i/>
          <w:iCs/>
          <w:color w:val="000000"/>
          <w:kern w:val="0"/>
          <w:sz w:val="26"/>
          <w:szCs w:val="26"/>
          <w:lang w:val="vi-VN"/>
          <w14:ligatures w14:val="none"/>
        </w:rPr>
        <w:t>thì chấp nhận việc rút đ</w:t>
      </w:r>
      <w:r w:rsidRPr="00BD1530">
        <w:rPr>
          <w:rFonts w:ascii="Times New Roman" w:eastAsia="Times New Roman" w:hAnsi="Times New Roman" w:cs="Times New Roman"/>
          <w:i/>
          <w:iCs/>
          <w:color w:val="000000"/>
          <w:kern w:val="0"/>
          <w:sz w:val="26"/>
          <w:szCs w:val="26"/>
          <w14:ligatures w14:val="none"/>
        </w:rPr>
        <w:t>ơ</w:t>
      </w:r>
      <w:r w:rsidRPr="00BD1530">
        <w:rPr>
          <w:rFonts w:ascii="Times New Roman" w:eastAsia="Times New Roman" w:hAnsi="Times New Roman" w:cs="Times New Roman"/>
          <w:i/>
          <w:iCs/>
          <w:color w:val="000000"/>
          <w:kern w:val="0"/>
          <w:sz w:val="26"/>
          <w:szCs w:val="26"/>
          <w:lang w:val="vi-VN"/>
          <w14:ligatures w14:val="none"/>
        </w:rPr>
        <w:t>n khởi kiện của nguyên đ</w:t>
      </w:r>
      <w:r w:rsidRPr="00BD1530">
        <w:rPr>
          <w:rFonts w:ascii="Times New Roman" w:eastAsia="Times New Roman" w:hAnsi="Times New Roman" w:cs="Times New Roman"/>
          <w:i/>
          <w:iCs/>
          <w:color w:val="000000"/>
          <w:kern w:val="0"/>
          <w:sz w:val="26"/>
          <w:szCs w:val="26"/>
          <w14:ligatures w14:val="none"/>
        </w:rPr>
        <w:t>ơ</w:t>
      </w:r>
      <w:r w:rsidRPr="00BD1530">
        <w:rPr>
          <w:rFonts w:ascii="Times New Roman" w:eastAsia="Times New Roman" w:hAnsi="Times New Roman" w:cs="Times New Roman"/>
          <w:i/>
          <w:iCs/>
          <w:color w:val="000000"/>
          <w:kern w:val="0"/>
          <w:sz w:val="26"/>
          <w:szCs w:val="26"/>
          <w:lang w:val="vi-VN"/>
          <w14:ligatures w14:val="none"/>
        </w:rPr>
        <w:t>n. Hội đồng xét xử phúc thẩm ra quyết định hủy bản án sơ thẩm và đình chỉ giải quyết vụ án. Trong trường hợp này, các đương sự vẫn phải chịu án phí sơ thẩm theo quyết định của Tòa án cấp sơ thẩm và phải chịu một nửa án ph</w:t>
      </w:r>
      <w:r w:rsidRPr="00BD1530">
        <w:rPr>
          <w:rFonts w:ascii="Times New Roman" w:eastAsia="Times New Roman" w:hAnsi="Times New Roman" w:cs="Times New Roman"/>
          <w:i/>
          <w:iCs/>
          <w:color w:val="000000"/>
          <w:kern w:val="0"/>
          <w:sz w:val="26"/>
          <w:szCs w:val="26"/>
          <w14:ligatures w14:val="none"/>
        </w:rPr>
        <w:t>í </w:t>
      </w:r>
      <w:r w:rsidRPr="00BD1530">
        <w:rPr>
          <w:rFonts w:ascii="Times New Roman" w:eastAsia="Times New Roman" w:hAnsi="Times New Roman" w:cs="Times New Roman"/>
          <w:i/>
          <w:iCs/>
          <w:color w:val="000000"/>
          <w:kern w:val="0"/>
          <w:sz w:val="26"/>
          <w:szCs w:val="26"/>
          <w:lang w:val="vi-VN"/>
          <w14:ligatures w14:val="none"/>
        </w:rPr>
        <w:t>phúc thẩm theo quy định của pháp luật.”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Quy định tại </w:t>
      </w:r>
      <w:bookmarkStart w:id="70" w:name="dc_47"/>
      <w:r w:rsidRPr="00BD1530">
        <w:rPr>
          <w:rFonts w:ascii="Times New Roman" w:eastAsia="Times New Roman" w:hAnsi="Times New Roman" w:cs="Times New Roman"/>
          <w:color w:val="000000"/>
          <w:kern w:val="0"/>
          <w:sz w:val="26"/>
          <w:szCs w:val="26"/>
          <w:lang w:val="vi-VN"/>
          <w14:ligatures w14:val="none"/>
        </w:rPr>
        <w:t>khoản 3 Điều 218 của Bộ luật Tố tụng dân sự</w:t>
      </w:r>
      <w:bookmarkEnd w:id="70"/>
      <w:r w:rsidRPr="00BD1530">
        <w:rPr>
          <w:rFonts w:ascii="Times New Roman" w:eastAsia="Times New Roman" w:hAnsi="Times New Roman" w:cs="Times New Roman"/>
          <w:color w:val="000000"/>
          <w:kern w:val="0"/>
          <w:sz w:val="26"/>
          <w:szCs w:val="26"/>
          <w:lang w:val="vi-VN"/>
          <w14:ligatures w14:val="none"/>
        </w:rPr>
        <w:t> và </w:t>
      </w:r>
      <w:bookmarkStart w:id="71" w:name="dc_48"/>
      <w:r w:rsidRPr="00BD1530">
        <w:rPr>
          <w:rFonts w:ascii="Times New Roman" w:eastAsia="Times New Roman" w:hAnsi="Times New Roman" w:cs="Times New Roman"/>
          <w:color w:val="000000"/>
          <w:kern w:val="0"/>
          <w:sz w:val="26"/>
          <w:szCs w:val="26"/>
          <w:lang w:val="vi-VN"/>
          <w14:ligatures w14:val="none"/>
        </w:rPr>
        <w:t>khoản 3 Điều 18 của Nghị quyết 326/2016/UBTVQH14</w:t>
      </w:r>
      <w:bookmarkEnd w:id="71"/>
      <w:r w:rsidRPr="00BD1530">
        <w:rPr>
          <w:rFonts w:ascii="Times New Roman" w:eastAsia="Times New Roman" w:hAnsi="Times New Roman" w:cs="Times New Roman"/>
          <w:color w:val="000000"/>
          <w:kern w:val="0"/>
          <w:sz w:val="26"/>
          <w:szCs w:val="26"/>
          <w:lang w:val="vi-VN"/>
          <w14:ligatures w14:val="none"/>
        </w:rPr>
        <w:t> không chỉ rõ là áp dụng cho giai đoạn chuẩn bị xét xử hay tại phiên tòa thì phải được hiểu bao gồm cả giai đoạn tại phiên tòa. Không thể áp dụng tương tự quy định của giai đoạn xét xử phúc thẩm cho phiên tòa sơ thẩm vì sẽ là việc đặt ra một quy định mới về trách nhiệm pháp lý nặng hơn của đương sự. Do đó, trường hợp đình chỉ xét xử sơ thẩm do nguyên đơn rút toàn bộ yêu cầu khởi kiện, dù là trước khi mở phiên tòa hay tại phiên tòa sơ thẩm thì nguyên đơn vẫn được trả lại tiền tạm ứng án phí; các đương sự không phải chịu án phí sơ thẩm.</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b) </w:t>
      </w:r>
      <w:r w:rsidRPr="00BD1530">
        <w:rPr>
          <w:rFonts w:ascii="Times New Roman" w:eastAsia="Times New Roman" w:hAnsi="Times New Roman" w:cs="Times New Roman"/>
          <w:i/>
          <w:iCs/>
          <w:color w:val="000000"/>
          <w:kern w:val="0"/>
          <w:sz w:val="26"/>
          <w:szCs w:val="26"/>
          <w14:ligatures w14:val="none"/>
        </w:rPr>
        <w:t>V</w:t>
      </w:r>
      <w:r w:rsidRPr="00BD1530">
        <w:rPr>
          <w:rFonts w:ascii="Times New Roman" w:eastAsia="Times New Roman" w:hAnsi="Times New Roman" w:cs="Times New Roman"/>
          <w:i/>
          <w:iCs/>
          <w:color w:val="000000"/>
          <w:kern w:val="0"/>
          <w:sz w:val="26"/>
          <w:szCs w:val="26"/>
          <w:lang w:val="vi-VN"/>
          <w14:ligatures w14:val="none"/>
        </w:rPr>
        <w:t>ề thẩm quyền ra Quyết định đình chỉ giải quyết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2" w:name="dc_49"/>
      <w:r w:rsidRPr="00BD1530">
        <w:rPr>
          <w:rFonts w:ascii="Times New Roman" w:eastAsia="Times New Roman" w:hAnsi="Times New Roman" w:cs="Times New Roman"/>
          <w:color w:val="000000"/>
          <w:kern w:val="0"/>
          <w:sz w:val="26"/>
          <w:szCs w:val="26"/>
          <w:lang w:val="vi-VN"/>
          <w14:ligatures w14:val="none"/>
        </w:rPr>
        <w:t>Điều 219 của Bộ luật Tố tụng dân sự</w:t>
      </w:r>
      <w:bookmarkEnd w:id="72"/>
      <w:r w:rsidRPr="00BD1530">
        <w:rPr>
          <w:rFonts w:ascii="Times New Roman" w:eastAsia="Times New Roman" w:hAnsi="Times New Roman" w:cs="Times New Roman"/>
          <w:color w:val="000000"/>
          <w:kern w:val="0"/>
          <w:sz w:val="26"/>
          <w:szCs w:val="26"/>
          <w:lang w:val="vi-VN"/>
          <w14:ligatures w14:val="none"/>
        </w:rPr>
        <w:t> quy định về Thẩm quyền ra Quyết định đình chỉ giải quyết vụ án dân sự là:</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w:t>
      </w:r>
      <w:r w:rsidRPr="00BD1530">
        <w:rPr>
          <w:rFonts w:ascii="Times New Roman" w:eastAsia="Times New Roman" w:hAnsi="Times New Roman" w:cs="Times New Roman"/>
          <w:i/>
          <w:iCs/>
          <w:color w:val="000000"/>
          <w:kern w:val="0"/>
          <w:sz w:val="26"/>
          <w:szCs w:val="26"/>
          <w14:ligatures w14:val="none"/>
        </w:rPr>
        <w:t>1</w:t>
      </w:r>
      <w:r w:rsidRPr="00BD1530">
        <w:rPr>
          <w:rFonts w:ascii="Times New Roman" w:eastAsia="Times New Roman" w:hAnsi="Times New Roman" w:cs="Times New Roman"/>
          <w:i/>
          <w:iCs/>
          <w:color w:val="000000"/>
          <w:kern w:val="0"/>
          <w:sz w:val="26"/>
          <w:szCs w:val="26"/>
          <w:lang w:val="vi-VN"/>
          <w14:ligatures w14:val="none"/>
        </w:rPr>
        <w:t>. Trước khi mở phiên tòa, Thẩm phán được phân công giải quyết vụ án dân sự có thẩm quyền ra quyết định...</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lastRenderedPageBreak/>
        <w:t>2. Tại phiên tòa, Hội đồng xét xử có thẩm quyền ra quyết định...”</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Vậy đến ngày mở phiên tòa đã được coi là </w:t>
      </w:r>
      <w:r w:rsidRPr="00BD1530">
        <w:rPr>
          <w:rFonts w:ascii="Times New Roman" w:eastAsia="Times New Roman" w:hAnsi="Times New Roman" w:cs="Times New Roman"/>
          <w:i/>
          <w:iCs/>
          <w:color w:val="000000"/>
          <w:kern w:val="0"/>
          <w:sz w:val="26"/>
          <w:szCs w:val="26"/>
          <w:lang w:val="vi-VN"/>
          <w14:ligatures w14:val="none"/>
        </w:rPr>
        <w:t>“tại phiên tòa”</w:t>
      </w:r>
      <w:r w:rsidRPr="00BD1530">
        <w:rPr>
          <w:rFonts w:ascii="Times New Roman" w:eastAsia="Times New Roman" w:hAnsi="Times New Roman" w:cs="Times New Roman"/>
          <w:color w:val="000000"/>
          <w:kern w:val="0"/>
          <w:sz w:val="26"/>
          <w:szCs w:val="26"/>
          <w:lang w:val="vi-VN"/>
          <w14:ligatures w14:val="none"/>
        </w:rPr>
        <w:t> hay chưa? </w:t>
      </w:r>
      <w:bookmarkStart w:id="73" w:name="dc_50"/>
      <w:r w:rsidRPr="00BD1530">
        <w:rPr>
          <w:rFonts w:ascii="Times New Roman" w:eastAsia="Times New Roman" w:hAnsi="Times New Roman" w:cs="Times New Roman"/>
          <w:color w:val="000000"/>
          <w:kern w:val="0"/>
          <w:sz w:val="26"/>
          <w:szCs w:val="26"/>
          <w:lang w:val="vi-VN"/>
          <w14:ligatures w14:val="none"/>
        </w:rPr>
        <w:t>Mục 2 Chương XIV Bộ luật Tố tụng dân sự</w:t>
      </w:r>
      <w:bookmarkEnd w:id="73"/>
      <w:r w:rsidRPr="00BD1530">
        <w:rPr>
          <w:rFonts w:ascii="Times New Roman" w:eastAsia="Times New Roman" w:hAnsi="Times New Roman" w:cs="Times New Roman"/>
          <w:color w:val="000000"/>
          <w:kern w:val="0"/>
          <w:sz w:val="26"/>
          <w:szCs w:val="26"/>
          <w:lang w:val="vi-VN"/>
          <w14:ligatures w14:val="none"/>
        </w:rPr>
        <w:t> quy định về thủ tục bắt đầu phiên tòa. Theo quy định tại Mục này thì phiên tòa bắt đầu bằng thủ tục </w:t>
      </w:r>
      <w:r w:rsidRPr="00BD1530">
        <w:rPr>
          <w:rFonts w:ascii="Times New Roman" w:eastAsia="Times New Roman" w:hAnsi="Times New Roman" w:cs="Times New Roman"/>
          <w:i/>
          <w:iCs/>
          <w:color w:val="000000"/>
          <w:kern w:val="0"/>
          <w:sz w:val="26"/>
          <w:szCs w:val="26"/>
          <w:lang w:val="vi-VN"/>
          <w14:ligatures w14:val="none"/>
        </w:rPr>
        <w:t>“Khai mạc phiên tòa”</w:t>
      </w:r>
      <w:r w:rsidRPr="00BD1530">
        <w:rPr>
          <w:rFonts w:ascii="Times New Roman" w:eastAsia="Times New Roman" w:hAnsi="Times New Roman" w:cs="Times New Roman"/>
          <w:color w:val="000000"/>
          <w:kern w:val="0"/>
          <w:sz w:val="26"/>
          <w:szCs w:val="26"/>
          <w:lang w:val="vi-VN"/>
          <w14:ligatures w14:val="none"/>
        </w:rPr>
        <w:t> (</w:t>
      </w:r>
      <w:bookmarkStart w:id="74" w:name="dc_51"/>
      <w:r w:rsidRPr="00BD1530">
        <w:rPr>
          <w:rFonts w:ascii="Times New Roman" w:eastAsia="Times New Roman" w:hAnsi="Times New Roman" w:cs="Times New Roman"/>
          <w:color w:val="000000"/>
          <w:kern w:val="0"/>
          <w:sz w:val="26"/>
          <w:szCs w:val="26"/>
          <w:lang w:val="vi-VN"/>
          <w14:ligatures w14:val="none"/>
        </w:rPr>
        <w:t>Điều 239</w:t>
      </w:r>
      <w:bookmarkEnd w:id="74"/>
      <w:r w:rsidRPr="00BD1530">
        <w:rPr>
          <w:rFonts w:ascii="Times New Roman" w:eastAsia="Times New Roman" w:hAnsi="Times New Roman" w:cs="Times New Roman"/>
          <w:color w:val="000000"/>
          <w:kern w:val="0"/>
          <w:sz w:val="26"/>
          <w:szCs w:val="26"/>
          <w:lang w:val="vi-VN"/>
          <w14:ligatures w14:val="none"/>
        </w:rPr>
        <w:t>). Do đó, đến ngày mở phiên tòa (được triệu tập) nhưng chưa khai mạc phiên tòa thì chưa coi là </w:t>
      </w:r>
      <w:r w:rsidRPr="00BD1530">
        <w:rPr>
          <w:rFonts w:ascii="Times New Roman" w:eastAsia="Times New Roman" w:hAnsi="Times New Roman" w:cs="Times New Roman"/>
          <w:i/>
          <w:iCs/>
          <w:color w:val="000000"/>
          <w:kern w:val="0"/>
          <w:sz w:val="26"/>
          <w:szCs w:val="26"/>
          <w:lang w:val="vi-VN"/>
          <w14:ligatures w14:val="none"/>
        </w:rPr>
        <w:t>“bắt đầu phiên tòa”</w:t>
      </w:r>
      <w:r w:rsidRPr="00BD1530">
        <w:rPr>
          <w:rFonts w:ascii="Times New Roman" w:eastAsia="Times New Roman" w:hAnsi="Times New Roman" w:cs="Times New Roman"/>
          <w:color w:val="000000"/>
          <w:kern w:val="0"/>
          <w:sz w:val="26"/>
          <w:szCs w:val="26"/>
          <w:lang w:val="vi-VN"/>
          <w14:ligatures w14:val="none"/>
        </w:rPr>
        <w:t>, chưa coi là </w:t>
      </w:r>
      <w:r w:rsidRPr="00BD1530">
        <w:rPr>
          <w:rFonts w:ascii="Times New Roman" w:eastAsia="Times New Roman" w:hAnsi="Times New Roman" w:cs="Times New Roman"/>
          <w:i/>
          <w:iCs/>
          <w:color w:val="000000"/>
          <w:kern w:val="0"/>
          <w:sz w:val="26"/>
          <w:szCs w:val="26"/>
          <w:lang w:val="vi-VN"/>
          <w14:ligatures w14:val="none"/>
        </w:rPr>
        <w:t>“tại phiên tòa”</w:t>
      </w:r>
      <w:r w:rsidRPr="00BD1530">
        <w:rPr>
          <w:rFonts w:ascii="Times New Roman" w:eastAsia="Times New Roman" w:hAnsi="Times New Roman" w:cs="Times New Roman"/>
          <w:color w:val="000000"/>
          <w:kern w:val="0"/>
          <w:sz w:val="26"/>
          <w:szCs w:val="26"/>
          <w:lang w:val="vi-VN"/>
          <w14:ligatures w14:val="none"/>
        </w:rPr>
        <w:t>. N</w:t>
      </w:r>
      <w:r w:rsidRPr="00BD1530">
        <w:rPr>
          <w:rFonts w:ascii="Times New Roman" w:eastAsia="Times New Roman" w:hAnsi="Times New Roman" w:cs="Times New Roman"/>
          <w:color w:val="000000"/>
          <w:kern w:val="0"/>
          <w:sz w:val="26"/>
          <w:szCs w:val="26"/>
          <w14:ligatures w14:val="none"/>
        </w:rPr>
        <w:t>ế</w:t>
      </w:r>
      <w:r w:rsidRPr="00BD1530">
        <w:rPr>
          <w:rFonts w:ascii="Times New Roman" w:eastAsia="Times New Roman" w:hAnsi="Times New Roman" w:cs="Times New Roman"/>
          <w:color w:val="000000"/>
          <w:kern w:val="0"/>
          <w:sz w:val="26"/>
          <w:szCs w:val="26"/>
          <w:lang w:val="vi-VN"/>
          <w14:ligatures w14:val="none"/>
        </w:rPr>
        <w:t>u nguyên đơn nộp đơn xin rút yêu cầu khởi kiện trước khi khai mạc phiên tòa thì Thẩm phán vẫn có thẩm quyền ra quyết định đình chỉ việc giải quyết vụ án chứ không phải là Hội đồng xét xử.</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5" w:name="dieu_4_1"/>
      <w:r w:rsidRPr="00BD1530">
        <w:rPr>
          <w:rFonts w:ascii="Times New Roman" w:eastAsia="Times New Roman" w:hAnsi="Times New Roman" w:cs="Times New Roman"/>
          <w:b/>
          <w:bCs/>
          <w:i/>
          <w:iCs/>
          <w:color w:val="000000"/>
          <w:kern w:val="0"/>
          <w:sz w:val="26"/>
          <w:szCs w:val="26"/>
          <w:lang w:val="vi-VN"/>
          <w14:ligatures w14:val="none"/>
        </w:rPr>
        <w:t>4. Trường hợp con của người để lại di sản vi phạm các quy định tại</w:t>
      </w:r>
      <w:bookmarkEnd w:id="75"/>
      <w:r w:rsidRPr="00BD1530">
        <w:rPr>
          <w:rFonts w:ascii="Times New Roman" w:eastAsia="Times New Roman" w:hAnsi="Times New Roman" w:cs="Times New Roman"/>
          <w:b/>
          <w:bCs/>
          <w:i/>
          <w:iCs/>
          <w:color w:val="000000"/>
          <w:kern w:val="0"/>
          <w:sz w:val="26"/>
          <w:szCs w:val="26"/>
          <w:lang w:val="vi-VN"/>
          <w14:ligatures w14:val="none"/>
        </w:rPr>
        <w:t> </w:t>
      </w:r>
      <w:bookmarkStart w:id="76" w:name="dc_52"/>
      <w:r w:rsidRPr="00BD1530">
        <w:rPr>
          <w:rFonts w:ascii="Times New Roman" w:eastAsia="Times New Roman" w:hAnsi="Times New Roman" w:cs="Times New Roman"/>
          <w:b/>
          <w:bCs/>
          <w:i/>
          <w:iCs/>
          <w:color w:val="000000"/>
          <w:kern w:val="0"/>
          <w:sz w:val="26"/>
          <w:szCs w:val="26"/>
          <w:lang w:val="vi-VN"/>
          <w14:ligatures w14:val="none"/>
        </w:rPr>
        <w:t>khoản 1 Điều 621 của Bộ luật Dân sự</w:t>
      </w:r>
      <w:bookmarkEnd w:id="76"/>
      <w:r w:rsidRPr="00BD1530">
        <w:rPr>
          <w:rFonts w:ascii="Times New Roman" w:eastAsia="Times New Roman" w:hAnsi="Times New Roman" w:cs="Times New Roman"/>
          <w:b/>
          <w:bCs/>
          <w:i/>
          <w:iCs/>
          <w:color w:val="000000"/>
          <w:kern w:val="0"/>
          <w:sz w:val="26"/>
          <w:szCs w:val="26"/>
          <w:lang w:val="vi-VN"/>
          <w14:ligatures w14:val="none"/>
        </w:rPr>
        <w:t> </w:t>
      </w:r>
      <w:bookmarkStart w:id="77" w:name="dieu_4_1_name"/>
      <w:r w:rsidRPr="00BD1530">
        <w:rPr>
          <w:rFonts w:ascii="Times New Roman" w:eastAsia="Times New Roman" w:hAnsi="Times New Roman" w:cs="Times New Roman"/>
          <w:b/>
          <w:bCs/>
          <w:i/>
          <w:iCs/>
          <w:color w:val="000000"/>
          <w:kern w:val="0"/>
          <w:sz w:val="26"/>
          <w:szCs w:val="26"/>
          <w:lang w:val="vi-VN"/>
          <w14:ligatures w14:val="none"/>
        </w:rPr>
        <w:t>là những trường hợp không được quyền hưởng di sản nhưng người con này lại chết trước hoặc cùng người để lại di sản thì con của người này có được hưởng thừa kế thế vị đối với di sản do ông bà để lại hay không?</w:t>
      </w:r>
      <w:bookmarkEnd w:id="7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8" w:name="dc_53"/>
      <w:r w:rsidRPr="00BD1530">
        <w:rPr>
          <w:rFonts w:ascii="Times New Roman" w:eastAsia="Times New Roman" w:hAnsi="Times New Roman" w:cs="Times New Roman"/>
          <w:color w:val="000000"/>
          <w:kern w:val="0"/>
          <w:sz w:val="26"/>
          <w:szCs w:val="26"/>
          <w:lang w:val="vi-VN"/>
          <w14:ligatures w14:val="none"/>
        </w:rPr>
        <w:t>Điều 652 của Bộ luật Dân sự</w:t>
      </w:r>
      <w:bookmarkEnd w:id="78"/>
      <w:r w:rsidRPr="00BD1530">
        <w:rPr>
          <w:rFonts w:ascii="Times New Roman" w:eastAsia="Times New Roman" w:hAnsi="Times New Roman" w:cs="Times New Roman"/>
          <w:color w:val="000000"/>
          <w:kern w:val="0"/>
          <w:sz w:val="26"/>
          <w:szCs w:val="26"/>
          <w:lang w:val="vi-VN"/>
          <w14:ligatures w14:val="none"/>
        </w:rPr>
        <w:t> quy định: </w:t>
      </w:r>
      <w:r w:rsidRPr="00BD1530">
        <w:rPr>
          <w:rFonts w:ascii="Times New Roman" w:eastAsia="Times New Roman" w:hAnsi="Times New Roman" w:cs="Times New Roman"/>
          <w:i/>
          <w:iCs/>
          <w:color w:val="000000"/>
          <w:kern w:val="0"/>
          <w:sz w:val="26"/>
          <w:szCs w:val="26"/>
          <w:lang w:val="vi-VN"/>
          <w14:ligatures w14:val="none"/>
        </w:rPr>
        <w:t>“Trường hợp con của người để lại di sản chết trước hoặc cùng một thời điểm với ngư</w:t>
      </w:r>
      <w:r w:rsidRPr="00BD1530">
        <w:rPr>
          <w:rFonts w:ascii="Times New Roman" w:eastAsia="Times New Roman" w:hAnsi="Times New Roman" w:cs="Times New Roman"/>
          <w:i/>
          <w:iCs/>
          <w:color w:val="000000"/>
          <w:kern w:val="0"/>
          <w:sz w:val="26"/>
          <w:szCs w:val="26"/>
          <w14:ligatures w14:val="none"/>
        </w:rPr>
        <w:t>ờ</w:t>
      </w:r>
      <w:r w:rsidRPr="00BD1530">
        <w:rPr>
          <w:rFonts w:ascii="Times New Roman" w:eastAsia="Times New Roman" w:hAnsi="Times New Roman" w:cs="Times New Roman"/>
          <w:i/>
          <w:iCs/>
          <w:color w:val="000000"/>
          <w:kern w:val="0"/>
          <w:sz w:val="26"/>
          <w:szCs w:val="26"/>
          <w:lang w:val="vi-VN"/>
          <w14:ligatures w14:val="none"/>
        </w:rPr>
        <w:t>i đ</w:t>
      </w:r>
      <w:r w:rsidRPr="00BD1530">
        <w:rPr>
          <w:rFonts w:ascii="Times New Roman" w:eastAsia="Times New Roman" w:hAnsi="Times New Roman" w:cs="Times New Roman"/>
          <w:i/>
          <w:iCs/>
          <w:color w:val="000000"/>
          <w:kern w:val="0"/>
          <w:sz w:val="26"/>
          <w:szCs w:val="26"/>
          <w14:ligatures w14:val="none"/>
        </w:rPr>
        <w:t>ể </w:t>
      </w:r>
      <w:r w:rsidRPr="00BD1530">
        <w:rPr>
          <w:rFonts w:ascii="Times New Roman" w:eastAsia="Times New Roman" w:hAnsi="Times New Roman" w:cs="Times New Roman"/>
          <w:i/>
          <w:iCs/>
          <w:color w:val="000000"/>
          <w:kern w:val="0"/>
          <w:sz w:val="26"/>
          <w:szCs w:val="26"/>
          <w:lang w:val="vi-VN"/>
          <w14:ligatures w14:val="none"/>
        </w:rPr>
        <w:t>lại di sản thì cháu được hưởng phần di sản mà cha hoặc mẹ của cháu được hưởng nếu còn s</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ng...”</w:t>
      </w:r>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79" w:name="dc_54"/>
      <w:r w:rsidRPr="00BD1530">
        <w:rPr>
          <w:rFonts w:ascii="Times New Roman" w:eastAsia="Times New Roman" w:hAnsi="Times New Roman" w:cs="Times New Roman"/>
          <w:color w:val="000000"/>
          <w:kern w:val="0"/>
          <w:sz w:val="26"/>
          <w:szCs w:val="26"/>
          <w:lang w:val="vi-VN"/>
          <w14:ligatures w14:val="none"/>
        </w:rPr>
        <w:t>Điều 652</w:t>
      </w:r>
      <w:bookmarkEnd w:id="79"/>
      <w:r w:rsidRPr="00BD1530">
        <w:rPr>
          <w:rFonts w:ascii="Times New Roman" w:eastAsia="Times New Roman" w:hAnsi="Times New Roman" w:cs="Times New Roman"/>
          <w:color w:val="000000"/>
          <w:kern w:val="0"/>
          <w:sz w:val="26"/>
          <w:szCs w:val="26"/>
          <w:lang w:val="vi-VN"/>
          <w14:ligatures w14:val="none"/>
        </w:rPr>
        <w:t> nêu trên thì: Không phải cứ con chết trước người để lại di sản thì cháu được hưởng di sản. Thừa kế thế vị là hưởng thay và đối tượng hưởng thay đã được quy định rõ là </w:t>
      </w:r>
      <w:r w:rsidRPr="00BD1530">
        <w:rPr>
          <w:rFonts w:ascii="Times New Roman" w:eastAsia="Times New Roman" w:hAnsi="Times New Roman" w:cs="Times New Roman"/>
          <w:i/>
          <w:iCs/>
          <w:color w:val="000000"/>
          <w:kern w:val="0"/>
          <w:sz w:val="26"/>
          <w:szCs w:val="26"/>
          <w:lang w:val="vi-VN"/>
          <w14:ligatures w14:val="none"/>
        </w:rPr>
        <w:t>“phần di sản của cha hoặc mẹ của cháu được hưởng nếu còn s</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ng”</w:t>
      </w:r>
      <w:r w:rsidRPr="00BD1530">
        <w:rPr>
          <w:rFonts w:ascii="Times New Roman" w:eastAsia="Times New Roman" w:hAnsi="Times New Roman" w:cs="Times New Roman"/>
          <w:color w:val="000000"/>
          <w:kern w:val="0"/>
          <w:sz w:val="26"/>
          <w:szCs w:val="26"/>
          <w:lang w:val="vi-VN"/>
          <w14:ligatures w14:val="none"/>
        </w:rPr>
        <w:t>. Trường hợp một người đã không được quyền hưởng di sản theo quy định tại </w:t>
      </w:r>
      <w:bookmarkStart w:id="80" w:name="dc_56"/>
      <w:r w:rsidRPr="00BD1530">
        <w:rPr>
          <w:rFonts w:ascii="Times New Roman" w:eastAsia="Times New Roman" w:hAnsi="Times New Roman" w:cs="Times New Roman"/>
          <w:color w:val="000000"/>
          <w:kern w:val="0"/>
          <w:sz w:val="26"/>
          <w:szCs w:val="26"/>
          <w:lang w:val="vi-VN"/>
          <w14:ligatures w14:val="none"/>
        </w:rPr>
        <w:t>khoản 1 Điều 621 của Bộ luật Dân sự</w:t>
      </w:r>
      <w:bookmarkEnd w:id="80"/>
      <w:r w:rsidRPr="00BD1530">
        <w:rPr>
          <w:rFonts w:ascii="Times New Roman" w:eastAsia="Times New Roman" w:hAnsi="Times New Roman" w:cs="Times New Roman"/>
          <w:color w:val="000000"/>
          <w:kern w:val="0"/>
          <w:sz w:val="26"/>
          <w:szCs w:val="26"/>
          <w:lang w:val="vi-VN"/>
          <w14:ligatures w14:val="none"/>
        </w:rPr>
        <w:t>, như bị kết án về hành vi ngược đãi nghiêm trọng người cha thì họ sẽ không được hưởng di sản của người cha. Do vậy, nếu họ còn sống khi cha chết thì họ cũng không được hưởng di sản thừa kế nên không có </w:t>
      </w:r>
      <w:r w:rsidRPr="00BD1530">
        <w:rPr>
          <w:rFonts w:ascii="Times New Roman" w:eastAsia="Times New Roman" w:hAnsi="Times New Roman" w:cs="Times New Roman"/>
          <w:i/>
          <w:iCs/>
          <w:color w:val="000000"/>
          <w:kern w:val="0"/>
          <w:sz w:val="26"/>
          <w:szCs w:val="26"/>
          <w:lang w:val="vi-VN"/>
          <w14:ligatures w14:val="none"/>
        </w:rPr>
        <w:t>“phần được hưởng nếu còn sống”</w:t>
      </w:r>
      <w:r w:rsidRPr="00BD1530">
        <w:rPr>
          <w:rFonts w:ascii="Times New Roman" w:eastAsia="Times New Roman" w:hAnsi="Times New Roman" w:cs="Times New Roman"/>
          <w:color w:val="000000"/>
          <w:kern w:val="0"/>
          <w:sz w:val="26"/>
          <w:szCs w:val="26"/>
          <w:lang w:val="vi-VN"/>
          <w14:ligatures w14:val="none"/>
        </w:rPr>
        <w:t> để cho người khác hư</w:t>
      </w:r>
      <w:r w:rsidRPr="00BD1530">
        <w:rPr>
          <w:rFonts w:ascii="Times New Roman" w:eastAsia="Times New Roman" w:hAnsi="Times New Roman" w:cs="Times New Roman"/>
          <w:color w:val="000000"/>
          <w:kern w:val="0"/>
          <w:sz w:val="26"/>
          <w:szCs w:val="26"/>
          <w14:ligatures w14:val="none"/>
        </w:rPr>
        <w:t>ở</w:t>
      </w:r>
      <w:r w:rsidRPr="00BD1530">
        <w:rPr>
          <w:rFonts w:ascii="Times New Roman" w:eastAsia="Times New Roman" w:hAnsi="Times New Roman" w:cs="Times New Roman"/>
          <w:color w:val="000000"/>
          <w:kern w:val="0"/>
          <w:sz w:val="26"/>
          <w:szCs w:val="26"/>
          <w:lang w:val="vi-VN"/>
          <w14:ligatures w14:val="none"/>
        </w:rPr>
        <w:t>ng thế vị.</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81" w:name="dieu_5_1"/>
      <w:r w:rsidRPr="00BD1530">
        <w:rPr>
          <w:rFonts w:ascii="Times New Roman" w:eastAsia="Times New Roman" w:hAnsi="Times New Roman" w:cs="Times New Roman"/>
          <w:b/>
          <w:bCs/>
          <w:i/>
          <w:iCs/>
          <w:color w:val="000000"/>
          <w:kern w:val="0"/>
          <w:sz w:val="26"/>
          <w:szCs w:val="26"/>
          <w:lang w:val="vi-VN"/>
          <w14:ligatures w14:val="none"/>
        </w:rPr>
        <w:t>5. Trường hợp cơ quan thi hành án dân sự bán đấu giá tài sản của người phải thi hành án để thi hành án, nếu người phải thi hành án không đồng ý với kết quả bán đấu giá thì có quyền khởi kiện “tranh chấp về kết quả bán đấu giá tài sản” không?</w:t>
      </w:r>
      <w:bookmarkEnd w:id="81"/>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82" w:name="dc_57"/>
      <w:r w:rsidRPr="00BD1530">
        <w:rPr>
          <w:rFonts w:ascii="Times New Roman" w:eastAsia="Times New Roman" w:hAnsi="Times New Roman" w:cs="Times New Roman"/>
          <w:color w:val="000000"/>
          <w:kern w:val="0"/>
          <w:sz w:val="26"/>
          <w:szCs w:val="26"/>
          <w:lang w:val="vi-VN"/>
          <w14:ligatures w14:val="none"/>
        </w:rPr>
        <w:t>khoản 13 Điều 26 của Bộ luật Tố tụng dân sự</w:t>
      </w:r>
      <w:bookmarkEnd w:id="82"/>
      <w:r w:rsidRPr="00BD1530">
        <w:rPr>
          <w:rFonts w:ascii="Times New Roman" w:eastAsia="Times New Roman" w:hAnsi="Times New Roman" w:cs="Times New Roman"/>
          <w:color w:val="000000"/>
          <w:kern w:val="0"/>
          <w:sz w:val="26"/>
          <w:szCs w:val="26"/>
          <w:lang w:val="vi-VN"/>
          <w14:ligatures w14:val="none"/>
        </w:rPr>
        <w:t> thì Tòa án có thẩm quyền giải quyết tranh chấp về kết quả bán đấu giá tài sản, thanh toán phí tổn đăng ký mua tài sản bán đấu giá theo quy định của pháp luật thi hành án dân sự.</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83" w:name="dc_58"/>
      <w:r w:rsidRPr="00BD1530">
        <w:rPr>
          <w:rFonts w:ascii="Times New Roman" w:eastAsia="Times New Roman" w:hAnsi="Times New Roman" w:cs="Times New Roman"/>
          <w:color w:val="000000"/>
          <w:kern w:val="0"/>
          <w:sz w:val="26"/>
          <w:szCs w:val="26"/>
          <w:lang w:val="vi-VN"/>
          <w14:ligatures w14:val="none"/>
        </w:rPr>
        <w:t>khoản 2 Điều 102 của Luật Thi hành án dân sự</w:t>
      </w:r>
      <w:bookmarkEnd w:id="83"/>
      <w:r w:rsidRPr="00BD1530">
        <w:rPr>
          <w:rFonts w:ascii="Times New Roman" w:eastAsia="Times New Roman" w:hAnsi="Times New Roman" w:cs="Times New Roman"/>
          <w:color w:val="000000"/>
          <w:kern w:val="0"/>
          <w:sz w:val="26"/>
          <w:szCs w:val="26"/>
          <w:lang w:val="vi-VN"/>
          <w14:ligatures w14:val="none"/>
        </w:rPr>
        <w:t> thì chỉ có hai đối tượng, cụ thể là người mua được tài sản bán đấu giá và chấp hành viên, mới có quyền khởi kiện yêu cầu Tòa án giải quyết tranh chấp về kết quả bán đấu giá tài sản, nếu có căn cứ chứng minh có vi phạm trong quá trình bán đấu giá.</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Như vậy, Luật Thi hành án dân sự không quy định người phải thi hành có quyền khởi kiện yêu cầu Tòa án giải quyết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anh chấp về kết quả bán đấu giá tài sản. Do vậy, người phải thi hành án nếu không đồng ý với kết quả bán đấu giá tài sản thì họ không có quyền khởi kiện yêu cầu Tòa án giải quyết loại tranh chấp này.</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Vấn đề đặt ra là tại sao Luật lại quy định như vậy? </w:t>
      </w:r>
      <w:r w:rsidRPr="00BD1530">
        <w:rPr>
          <w:rFonts w:ascii="Times New Roman" w:eastAsia="Times New Roman" w:hAnsi="Times New Roman" w:cs="Times New Roman"/>
          <w:color w:val="000000"/>
          <w:kern w:val="0"/>
          <w:sz w:val="26"/>
          <w:szCs w:val="26"/>
          <w14:ligatures w14:val="none"/>
        </w:rPr>
        <w:t>V</w:t>
      </w:r>
      <w:r w:rsidRPr="00BD1530">
        <w:rPr>
          <w:rFonts w:ascii="Times New Roman" w:eastAsia="Times New Roman" w:hAnsi="Times New Roman" w:cs="Times New Roman"/>
          <w:color w:val="000000"/>
          <w:kern w:val="0"/>
          <w:sz w:val="26"/>
          <w:szCs w:val="26"/>
          <w:lang w:val="vi-VN"/>
          <w14:ligatures w14:val="none"/>
        </w:rPr>
        <w:t>ấn đề này có thể giải thích như sau:</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Thứ nhất, theo quy định tại </w:t>
      </w:r>
      <w:bookmarkStart w:id="84" w:name="dc_59"/>
      <w:r w:rsidRPr="00BD1530">
        <w:rPr>
          <w:rFonts w:ascii="Times New Roman" w:eastAsia="Times New Roman" w:hAnsi="Times New Roman" w:cs="Times New Roman"/>
          <w:color w:val="000000"/>
          <w:kern w:val="0"/>
          <w:sz w:val="26"/>
          <w:szCs w:val="26"/>
          <w:lang w:val="vi-VN"/>
          <w14:ligatures w14:val="none"/>
        </w:rPr>
        <w:t>khoản 2 Điều 5 của Luật Đấu giá tài sản</w:t>
      </w:r>
      <w:bookmarkEnd w:id="84"/>
      <w:r w:rsidRPr="00BD1530">
        <w:rPr>
          <w:rFonts w:ascii="Times New Roman" w:eastAsia="Times New Roman" w:hAnsi="Times New Roman" w:cs="Times New Roman"/>
          <w:color w:val="000000"/>
          <w:kern w:val="0"/>
          <w:sz w:val="26"/>
          <w:szCs w:val="26"/>
          <w:lang w:val="vi-VN"/>
          <w14:ligatures w14:val="none"/>
        </w:rPr>
        <w:t> thì đấu giá tài sản là hình thức bán tài sản có từ hai người trở lên tham gia đấu giá theo nguyên tắc, trình tự, thủ tục được quy định tại Luật này, trừ trường hợp quy định tại Điều 49 của Luật này. Theo quy định tại </w:t>
      </w:r>
      <w:bookmarkStart w:id="85" w:name="dc_60"/>
      <w:r w:rsidRPr="00BD1530">
        <w:rPr>
          <w:rFonts w:ascii="Times New Roman" w:eastAsia="Times New Roman" w:hAnsi="Times New Roman" w:cs="Times New Roman"/>
          <w:color w:val="000000"/>
          <w:kern w:val="0"/>
          <w:sz w:val="26"/>
          <w:szCs w:val="26"/>
          <w:lang w:val="vi-VN"/>
          <w14:ligatures w14:val="none"/>
        </w:rPr>
        <w:t>khoản 5</w:t>
      </w:r>
      <w:bookmarkEnd w:id="85"/>
      <w:r w:rsidRPr="00BD1530">
        <w:rPr>
          <w:rFonts w:ascii="Times New Roman" w:eastAsia="Times New Roman" w:hAnsi="Times New Roman" w:cs="Times New Roman"/>
          <w:color w:val="000000"/>
          <w:kern w:val="0"/>
          <w:sz w:val="26"/>
          <w:szCs w:val="26"/>
          <w:lang w:val="vi-VN"/>
          <w14:ligatures w14:val="none"/>
        </w:rPr>
        <w:t> thì người có tài sản đấu giá là cá nhân, tổ chức sở hữu tài sản, người được chủ sở hữu tài sản ủy quyền bán đấu giá tài sản hoặc người có quyền đưa tài sản ra đấu giá theo thỏa thuận hoặc theo quy định của pháp luật; theo quy định tại </w:t>
      </w:r>
      <w:bookmarkStart w:id="86" w:name="dc_61"/>
      <w:r w:rsidRPr="00BD1530">
        <w:rPr>
          <w:rFonts w:ascii="Times New Roman" w:eastAsia="Times New Roman" w:hAnsi="Times New Roman" w:cs="Times New Roman"/>
          <w:color w:val="000000"/>
          <w:kern w:val="0"/>
          <w:sz w:val="26"/>
          <w:szCs w:val="26"/>
          <w:lang w:val="vi-VN"/>
          <w14:ligatures w14:val="none"/>
        </w:rPr>
        <w:t>khoản 6</w:t>
      </w:r>
      <w:bookmarkEnd w:id="86"/>
      <w:r w:rsidRPr="00BD1530">
        <w:rPr>
          <w:rFonts w:ascii="Times New Roman" w:eastAsia="Times New Roman" w:hAnsi="Times New Roman" w:cs="Times New Roman"/>
          <w:color w:val="000000"/>
          <w:kern w:val="0"/>
          <w:sz w:val="26"/>
          <w:szCs w:val="26"/>
          <w:lang w:val="vi-VN"/>
          <w14:ligatures w14:val="none"/>
        </w:rPr>
        <w:t> thì người mua được tài sản đấu giá là người trúng đấu giá và ký kết hợp đồng mua bán tài sản đấu giá hoặc được cơ quan có thẩm quyền phê duyệt kết quả đấu giá tài sản; theo quy định tại </w:t>
      </w:r>
      <w:bookmarkStart w:id="87" w:name="dc_62"/>
      <w:r w:rsidRPr="00BD1530">
        <w:rPr>
          <w:rFonts w:ascii="Times New Roman" w:eastAsia="Times New Roman" w:hAnsi="Times New Roman" w:cs="Times New Roman"/>
          <w:color w:val="000000"/>
          <w:kern w:val="0"/>
          <w:sz w:val="26"/>
          <w:szCs w:val="26"/>
          <w:lang w:val="vi-VN"/>
          <w14:ligatures w14:val="none"/>
        </w:rPr>
        <w:t>khoản 8</w:t>
      </w:r>
      <w:bookmarkEnd w:id="87"/>
      <w:r w:rsidRPr="00BD1530">
        <w:rPr>
          <w:rFonts w:ascii="Times New Roman" w:eastAsia="Times New Roman" w:hAnsi="Times New Roman" w:cs="Times New Roman"/>
          <w:color w:val="000000"/>
          <w:kern w:val="0"/>
          <w:sz w:val="26"/>
          <w:szCs w:val="26"/>
          <w:lang w:val="vi-VN"/>
          <w14:ligatures w14:val="none"/>
        </w:rPr>
        <w:t> thì người trúng đấu giá là người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 xml:space="preserve">ả giá cao nhất </w:t>
      </w:r>
      <w:r w:rsidRPr="00BD1530">
        <w:rPr>
          <w:rFonts w:ascii="Times New Roman" w:eastAsia="Times New Roman" w:hAnsi="Times New Roman" w:cs="Times New Roman"/>
          <w:color w:val="000000"/>
          <w:kern w:val="0"/>
          <w:sz w:val="26"/>
          <w:szCs w:val="26"/>
          <w:lang w:val="vi-VN"/>
          <w14:ligatures w14:val="none"/>
        </w:rPr>
        <w:lastRenderedPageBreak/>
        <w:t>so với giá khởi điểm hoặc bằng giá khởi điểm nếu không có người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ả giá cao hơn theo phương thức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ả giá </w:t>
      </w:r>
      <w:r w:rsidRPr="00BD1530">
        <w:rPr>
          <w:rFonts w:ascii="Times New Roman" w:eastAsia="Times New Roman" w:hAnsi="Times New Roman" w:cs="Times New Roman"/>
          <w:color w:val="000000"/>
          <w:kern w:val="0"/>
          <w:sz w:val="26"/>
          <w:szCs w:val="26"/>
          <w14:ligatures w14:val="none"/>
        </w:rPr>
        <w:t>l</w:t>
      </w:r>
      <w:r w:rsidRPr="00BD1530">
        <w:rPr>
          <w:rFonts w:ascii="Times New Roman" w:eastAsia="Times New Roman" w:hAnsi="Times New Roman" w:cs="Times New Roman"/>
          <w:color w:val="000000"/>
          <w:kern w:val="0"/>
          <w:sz w:val="26"/>
          <w:szCs w:val="26"/>
          <w:lang w:val="vi-VN"/>
          <w14:ligatures w14:val="none"/>
        </w:rPr>
        <w:t>ên; hoặc là người chấp nhận mức giá khởi điểm hoặc mức giá đã giảm trong trường hợp đấu giá theo phương thức đặt giá xuống. Thực chất, đây là một giao dịch dân sự mà chủ th</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tham gia là người có tài sản hoặc có quyền đưa tài sản ra đấu giá và người tham gia đấu giá và người trúng đấu giá theo quy định của pháp luật. Chỉ giữa những người này mới phát sinh quyền, nghĩa vụ có khả năng tranh chấp với nhau có liên quan đến kết quả đấu giá và chỉ người này mới có quyền khiếu nại hoặc khởi kiện yêu cầu Tòa án hủy kết quả đấu giá nếu họ cho rằng có vi phạm pháp luật trong quá trình đấu giá làm ảnh hưởng đến quyền và lợi ích của họ. Xem xét trường hợp cơ quan thi hành án bán đấu giá tài sản thì Cơ quan thi hành mà cụ thể là Chấp hành viên là bên có quyền đưa tài sản của người phải thi hành án ra bán đấu, mà không phải là người phải thi hành án có tài sản bị cơ quan thi hành án kê biên và đưa ra bán đấu giá để thi hành án, bên trúng đấu giá tài sản là người tham gia đấu giá trả giá cao nhất theo phương thức trả giá lên hoặc chấp nhận mức giá đã giảm theo phương thức đấu giá xuống. Vì vậy, chỉ có Chấp hành viên và người trúng đấu giá đã ký hợp đồng mua tài sản đấu giá mới có quyền và nghĩa vụ phát sinh từ giao dịch bán đấu giá và có thể trở thành các bên tranh chấp với nhau về kết quả bán đấu giá tài sản. Người phải thi hành án không phải là người đưa tài sản ra bán đấu giá, tức là không tham gia, không phải là một bên trong giao dịch này nên không có quyền và nghĩa vụ phát sinh từ giao dịch và do đó họ không có quyền khởi kiện yêu cầu Tòa án giải quyết tranh chấp về kết quả bán đấu giá tài sản. Chỉ trong trường hợp duy nhất là họ tham gia và trúng đấu giá thì lúc này với tư cách là người mua được tài sản đấu giá thì họ mới có quyền khởi kiện.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Thứ hai, nếu người phải thi hành án có căn cứ cho rằng cơ quan thi hành án có hành vi, quyết định kê biên, định giá và bán đấu giá đối với tài sản của họ để thi hành án trái pháp luật thì họ có quyền khiếu nại theo quy định tại </w:t>
      </w:r>
      <w:bookmarkStart w:id="88" w:name="dc_63"/>
      <w:r w:rsidRPr="00BD1530">
        <w:rPr>
          <w:rFonts w:ascii="Times New Roman" w:eastAsia="Times New Roman" w:hAnsi="Times New Roman" w:cs="Times New Roman"/>
          <w:color w:val="000000"/>
          <w:kern w:val="0"/>
          <w:sz w:val="26"/>
          <w:szCs w:val="26"/>
          <w:lang w:val="vi-VN"/>
          <w14:ligatures w14:val="none"/>
        </w:rPr>
        <w:t>khoản 1 Điều 140 của Luật Thi hành án dân sự</w:t>
      </w:r>
      <w:bookmarkEnd w:id="88"/>
      <w:r w:rsidRPr="00BD1530">
        <w:rPr>
          <w:rFonts w:ascii="Times New Roman" w:eastAsia="Times New Roman" w:hAnsi="Times New Roman" w:cs="Times New Roman"/>
          <w:color w:val="000000"/>
          <w:kern w:val="0"/>
          <w:sz w:val="26"/>
          <w:szCs w:val="26"/>
          <w:lang w:val="vi-VN"/>
          <w14:ligatures w14:val="none"/>
        </w:rPr>
        <w:t>. Việc giải quyết khiếu nại của họ được thực hiện theo nguyên tắc, trình tự, thủ tục quy định tại </w:t>
      </w:r>
      <w:bookmarkStart w:id="89" w:name="dc_64"/>
      <w:r w:rsidRPr="00BD1530">
        <w:rPr>
          <w:rFonts w:ascii="Times New Roman" w:eastAsia="Times New Roman" w:hAnsi="Times New Roman" w:cs="Times New Roman"/>
          <w:color w:val="000000"/>
          <w:kern w:val="0"/>
          <w:sz w:val="26"/>
          <w:szCs w:val="26"/>
          <w:lang w:val="vi-VN"/>
          <w14:ligatures w14:val="none"/>
        </w:rPr>
        <w:t>Mục 1 Chương VI của Luật Thi hành án dân sự</w:t>
      </w:r>
      <w:bookmarkEnd w:id="89"/>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0" w:name="dieu_6_1"/>
      <w:r w:rsidRPr="00BD1530">
        <w:rPr>
          <w:rFonts w:ascii="Times New Roman" w:eastAsia="Times New Roman" w:hAnsi="Times New Roman" w:cs="Times New Roman"/>
          <w:b/>
          <w:bCs/>
          <w:i/>
          <w:iCs/>
          <w:color w:val="000000"/>
          <w:kern w:val="0"/>
          <w:sz w:val="26"/>
          <w:szCs w:val="26"/>
          <w:lang w:val="vi-VN"/>
          <w14:ligatures w14:val="none"/>
        </w:rPr>
        <w:t>6. Theo</w:t>
      </w:r>
      <w:bookmarkEnd w:id="90"/>
      <w:r w:rsidRPr="00BD1530">
        <w:rPr>
          <w:rFonts w:ascii="Times New Roman" w:eastAsia="Times New Roman" w:hAnsi="Times New Roman" w:cs="Times New Roman"/>
          <w:b/>
          <w:bCs/>
          <w:i/>
          <w:iCs/>
          <w:color w:val="000000"/>
          <w:kern w:val="0"/>
          <w:sz w:val="26"/>
          <w:szCs w:val="26"/>
          <w:lang w:val="vi-VN"/>
          <w14:ligatures w14:val="none"/>
        </w:rPr>
        <w:t> </w:t>
      </w:r>
      <w:bookmarkStart w:id="91" w:name="dc_65"/>
      <w:r w:rsidRPr="00BD1530">
        <w:rPr>
          <w:rFonts w:ascii="Times New Roman" w:eastAsia="Times New Roman" w:hAnsi="Times New Roman" w:cs="Times New Roman"/>
          <w:b/>
          <w:bCs/>
          <w:i/>
          <w:iCs/>
          <w:color w:val="000000"/>
          <w:kern w:val="0"/>
          <w:sz w:val="26"/>
          <w:szCs w:val="26"/>
          <w:lang w:val="vi-VN"/>
          <w14:ligatures w14:val="none"/>
        </w:rPr>
        <w:t>khoản 4 Điều 217 của Bộ luật Tố tụng dân sự</w:t>
      </w:r>
      <w:bookmarkEnd w:id="91"/>
      <w:r w:rsidRPr="00BD1530">
        <w:rPr>
          <w:rFonts w:ascii="Times New Roman" w:eastAsia="Times New Roman" w:hAnsi="Times New Roman" w:cs="Times New Roman"/>
          <w:b/>
          <w:bCs/>
          <w:i/>
          <w:iCs/>
          <w:color w:val="000000"/>
          <w:kern w:val="0"/>
          <w:sz w:val="26"/>
          <w:szCs w:val="26"/>
          <w:lang w:val="vi-VN"/>
          <w14:ligatures w14:val="none"/>
        </w:rPr>
        <w:t> </w:t>
      </w:r>
      <w:bookmarkStart w:id="92" w:name="dieu_6_1_name"/>
      <w:r w:rsidRPr="00BD1530">
        <w:rPr>
          <w:rFonts w:ascii="Times New Roman" w:eastAsia="Times New Roman" w:hAnsi="Times New Roman" w:cs="Times New Roman"/>
          <w:b/>
          <w:bCs/>
          <w:i/>
          <w:iCs/>
          <w:color w:val="000000"/>
          <w:kern w:val="0"/>
          <w:sz w:val="26"/>
          <w:szCs w:val="26"/>
          <w:lang w:val="vi-VN"/>
          <w14:ligatures w14:val="none"/>
        </w:rPr>
        <w:t>thì khi quyết định đình chỉ vụ án “Tòa án đồng thời phải giải quyết hậu quả của việc thi hành án, các vấn đề khác có liên quan (nếu có)”, trường hợp nguyên đơn được triệu tập hợp lệ lần thứ hai mà vẫn vắng mặt thì Tòa án có giải quyết việc thi hành án trong quyết định đình chỉ hay không?</w:t>
      </w:r>
      <w:bookmarkEnd w:id="92"/>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93" w:name="dc_66"/>
      <w:r w:rsidRPr="00BD1530">
        <w:rPr>
          <w:rFonts w:ascii="Times New Roman" w:eastAsia="Times New Roman" w:hAnsi="Times New Roman" w:cs="Times New Roman"/>
          <w:color w:val="000000"/>
          <w:kern w:val="0"/>
          <w:sz w:val="26"/>
          <w:szCs w:val="26"/>
          <w:lang w:val="vi-VN"/>
          <w14:ligatures w14:val="none"/>
        </w:rPr>
        <w:t>khoản 4 Điều 217 của Bộ luật Tố tụng dân sự</w:t>
      </w:r>
      <w:bookmarkEnd w:id="93"/>
      <w:r w:rsidRPr="00BD1530">
        <w:rPr>
          <w:rFonts w:ascii="Times New Roman" w:eastAsia="Times New Roman" w:hAnsi="Times New Roman" w:cs="Times New Roman"/>
          <w:color w:val="000000"/>
          <w:kern w:val="0"/>
          <w:sz w:val="26"/>
          <w:szCs w:val="26"/>
          <w:lang w:val="vi-VN"/>
          <w14:ligatures w14:val="none"/>
        </w:rPr>
        <w:t> thì: </w:t>
      </w:r>
      <w:r w:rsidRPr="00BD1530">
        <w:rPr>
          <w:rFonts w:ascii="Times New Roman" w:eastAsia="Times New Roman" w:hAnsi="Times New Roman" w:cs="Times New Roman"/>
          <w:i/>
          <w:iCs/>
          <w:color w:val="000000"/>
          <w:kern w:val="0"/>
          <w:sz w:val="26"/>
          <w:szCs w:val="26"/>
          <w:lang w:val="vi-VN"/>
          <w14:ligatures w14:val="none"/>
        </w:rPr>
        <w:t>“Đối với vụ án được xét xử lại theo thủ </w:t>
      </w:r>
      <w:r w:rsidRPr="00BD1530">
        <w:rPr>
          <w:rFonts w:ascii="Times New Roman" w:eastAsia="Times New Roman" w:hAnsi="Times New Roman" w:cs="Times New Roman"/>
          <w:i/>
          <w:iCs/>
          <w:color w:val="000000"/>
          <w:kern w:val="0"/>
          <w:sz w:val="26"/>
          <w:szCs w:val="26"/>
          <w14:ligatures w14:val="none"/>
        </w:rPr>
        <w:t>t</w:t>
      </w:r>
      <w:r w:rsidRPr="00BD1530">
        <w:rPr>
          <w:rFonts w:ascii="Times New Roman" w:eastAsia="Times New Roman" w:hAnsi="Times New Roman" w:cs="Times New Roman"/>
          <w:i/>
          <w:iCs/>
          <w:color w:val="000000"/>
          <w:kern w:val="0"/>
          <w:sz w:val="26"/>
          <w:szCs w:val="26"/>
          <w:lang w:val="vi-VN"/>
          <w14:ligatures w14:val="none"/>
        </w:rPr>
        <w:t>ục sơ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sau khi có quyết định giám đốc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tái th</w:t>
      </w:r>
      <w:r w:rsidRPr="00BD1530">
        <w:rPr>
          <w:rFonts w:ascii="Times New Roman" w:eastAsia="Times New Roman" w:hAnsi="Times New Roman" w:cs="Times New Roman"/>
          <w:i/>
          <w:iCs/>
          <w:color w:val="000000"/>
          <w:kern w:val="0"/>
          <w:sz w:val="26"/>
          <w:szCs w:val="26"/>
          <w14:ligatures w14:val="none"/>
        </w:rPr>
        <w:t>ẩ</w:t>
      </w:r>
      <w:r w:rsidRPr="00BD1530">
        <w:rPr>
          <w:rFonts w:ascii="Times New Roman" w:eastAsia="Times New Roman" w:hAnsi="Times New Roman" w:cs="Times New Roman"/>
          <w:i/>
          <w:iCs/>
          <w:color w:val="000000"/>
          <w:kern w:val="0"/>
          <w:sz w:val="26"/>
          <w:szCs w:val="26"/>
          <w:lang w:val="vi-VN"/>
          <w14:ligatures w14:val="none"/>
        </w:rPr>
        <w:t>m mà Tòa án quyết định đình chỉ việc giải quyết vụ án thì Tòa án đồng thời phải giải quyết hậu quả của việc thi hành án, các vấn đề khác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liên quan (nếu có); trường hợp nguyên đơn rút đơn khởi kiện hoặc đã được triệu tập hợp lệ lần thứ hai mà vẫn vắng mặt thì việc đình ch</w:t>
      </w:r>
      <w:r w:rsidRPr="00BD1530">
        <w:rPr>
          <w:rFonts w:ascii="Times New Roman" w:eastAsia="Times New Roman" w:hAnsi="Times New Roman" w:cs="Times New Roman"/>
          <w:i/>
          <w:iCs/>
          <w:color w:val="000000"/>
          <w:kern w:val="0"/>
          <w:sz w:val="26"/>
          <w:szCs w:val="26"/>
          <w14:ligatures w14:val="none"/>
        </w:rPr>
        <w:t>ỉ </w:t>
      </w:r>
      <w:r w:rsidRPr="00BD1530">
        <w:rPr>
          <w:rFonts w:ascii="Times New Roman" w:eastAsia="Times New Roman" w:hAnsi="Times New Roman" w:cs="Times New Roman"/>
          <w:i/>
          <w:iCs/>
          <w:color w:val="000000"/>
          <w:kern w:val="0"/>
          <w:sz w:val="26"/>
          <w:szCs w:val="26"/>
          <w:lang w:val="vi-VN"/>
          <w14:ligatures w14:val="none"/>
        </w:rPr>
        <w:t>giải quyết vụ án phải có sự đồng </w:t>
      </w:r>
      <w:r w:rsidRPr="00BD1530">
        <w:rPr>
          <w:rFonts w:ascii="Times New Roman" w:eastAsia="Times New Roman" w:hAnsi="Times New Roman" w:cs="Times New Roman"/>
          <w:i/>
          <w:iCs/>
          <w:color w:val="000000"/>
          <w:kern w:val="0"/>
          <w:sz w:val="26"/>
          <w:szCs w:val="26"/>
          <w14:ligatures w14:val="none"/>
        </w:rPr>
        <w:t>ý </w:t>
      </w:r>
      <w:r w:rsidRPr="00BD1530">
        <w:rPr>
          <w:rFonts w:ascii="Times New Roman" w:eastAsia="Times New Roman" w:hAnsi="Times New Roman" w:cs="Times New Roman"/>
          <w:i/>
          <w:iCs/>
          <w:color w:val="000000"/>
          <w:kern w:val="0"/>
          <w:sz w:val="26"/>
          <w:szCs w:val="26"/>
          <w:lang w:val="vi-VN"/>
          <w14:ligatures w14:val="none"/>
        </w:rPr>
        <w:t>của bị đơn, người có quyền lợi, nghĩa vụ liên quan.</w:t>
      </w:r>
      <w:r w:rsidRPr="00BD1530">
        <w:rPr>
          <w:rFonts w:ascii="Times New Roman" w:eastAsia="Times New Roman" w:hAnsi="Times New Roman" w:cs="Times New Roman"/>
          <w:i/>
          <w:iCs/>
          <w:color w:val="000000"/>
          <w:kern w:val="0"/>
          <w:sz w:val="26"/>
          <w:szCs w:val="26"/>
          <w14:ligatures w14:val="none"/>
        </w:rPr>
        <w:t>”</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xml:space="preserve">Theo quy định nêu trên thì trong trường hợp vụ án đã có quyết định giám đốc thẩm, tái thẩm hủy án để xét xử lại, quá trình giải quyết lại sơ thẩm, nguyên đơn rút toàn bộ đơn khởi kiện hoặc đã được triệu tập hợp lệ lần thứ hai mà vẫn vắng mặt nhưng họ không đề nghị xét xử vắng mặt hoặc vì sự kiện bất khả kháng, trở ngại khách quan thì việc đình chỉ giải quyết vụ án phải được sự đồng ý của bị đơn, người có quyền lợi, nghĩa vụ liên quan. Do vậy, trường hợp nguyên đơn rút toàn bộ đơn khởi kiện hoặc đã được triệu tập hợp lệ lần thứ hai mà vẫn vắng mặt nhưng họ không đề nghị xét xử vắng mặt hoặc vì sự kiện bất khả kháng, trở ngại khách quan, Tòa án phải hỏi ý kiến của bị đơn, người có quyền lợi nghĩa vụ liên quan về việc có đồng ý đình chỉ giải quyết vụ án hay không, </w:t>
      </w:r>
      <w:r w:rsidRPr="00BD1530">
        <w:rPr>
          <w:rFonts w:ascii="Times New Roman" w:eastAsia="Times New Roman" w:hAnsi="Times New Roman" w:cs="Times New Roman"/>
          <w:color w:val="000000"/>
          <w:kern w:val="0"/>
          <w:sz w:val="26"/>
          <w:szCs w:val="26"/>
          <w:lang w:val="vi-VN"/>
          <w14:ligatures w14:val="none"/>
        </w:rPr>
        <w:lastRenderedPageBreak/>
        <w:t>có yêu cầu giải quyết hậu quả của việc thi hành án, các vấn đề khác có liên quan không và tùy từng trường hợp xử lý như sau:</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Trường hợp bị đơn không đồng ý đình chỉ giải quyết vụ án, yêu cầu giải quyết hậu quả của việc thi hành án, các v</w:t>
      </w:r>
      <w:r w:rsidRPr="00BD1530">
        <w:rPr>
          <w:rFonts w:ascii="Times New Roman" w:eastAsia="Times New Roman" w:hAnsi="Times New Roman" w:cs="Times New Roman"/>
          <w:color w:val="000000"/>
          <w:kern w:val="0"/>
          <w:sz w:val="26"/>
          <w:szCs w:val="26"/>
          <w14:ligatures w14:val="none"/>
        </w:rPr>
        <w:t>ấ</w:t>
      </w:r>
      <w:r w:rsidRPr="00BD1530">
        <w:rPr>
          <w:rFonts w:ascii="Times New Roman" w:eastAsia="Times New Roman" w:hAnsi="Times New Roman" w:cs="Times New Roman"/>
          <w:color w:val="000000"/>
          <w:kern w:val="0"/>
          <w:sz w:val="26"/>
          <w:szCs w:val="26"/>
          <w:lang w:val="vi-VN"/>
          <w14:ligatures w14:val="none"/>
        </w:rPr>
        <w:t>n đ</w:t>
      </w:r>
      <w:r w:rsidRPr="00BD1530">
        <w:rPr>
          <w:rFonts w:ascii="Times New Roman" w:eastAsia="Times New Roman" w:hAnsi="Times New Roman" w:cs="Times New Roman"/>
          <w:color w:val="000000"/>
          <w:kern w:val="0"/>
          <w:sz w:val="26"/>
          <w:szCs w:val="26"/>
          <w14:ligatures w14:val="none"/>
        </w:rPr>
        <w:t>ề </w:t>
      </w:r>
      <w:r w:rsidRPr="00BD1530">
        <w:rPr>
          <w:rFonts w:ascii="Times New Roman" w:eastAsia="Times New Roman" w:hAnsi="Times New Roman" w:cs="Times New Roman"/>
          <w:color w:val="000000"/>
          <w:kern w:val="0"/>
          <w:sz w:val="26"/>
          <w:szCs w:val="26"/>
          <w:lang w:val="vi-VN"/>
          <w14:ligatures w14:val="none"/>
        </w:rPr>
        <w:t>khác có liên quan thì Tòa án ra quyết định đình chỉ yêu cầu của nguyên đơn, xác định lại tư cách bị đơn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ở thành nguyên đơn và nguyên đơn </w:t>
      </w:r>
      <w:proofErr w:type="spellStart"/>
      <w:r w:rsidRPr="00BD1530">
        <w:rPr>
          <w:rFonts w:ascii="Times New Roman" w:eastAsia="Times New Roman" w:hAnsi="Times New Roman" w:cs="Times New Roman"/>
          <w:color w:val="000000"/>
          <w:kern w:val="0"/>
          <w:sz w:val="26"/>
          <w:szCs w:val="26"/>
          <w14:ligatures w14:val="none"/>
        </w:rPr>
        <w:t>tr</w:t>
      </w:r>
      <w:proofErr w:type="spellEnd"/>
      <w:r w:rsidRPr="00BD1530">
        <w:rPr>
          <w:rFonts w:ascii="Times New Roman" w:eastAsia="Times New Roman" w:hAnsi="Times New Roman" w:cs="Times New Roman"/>
          <w:color w:val="000000"/>
          <w:kern w:val="0"/>
          <w:sz w:val="26"/>
          <w:szCs w:val="26"/>
          <w:lang w:val="vi-VN"/>
          <w14:ligatures w14:val="none"/>
        </w:rPr>
        <w:t>ở thành bị đơn.</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Trường hợp bị đ</w:t>
      </w:r>
      <w:r w:rsidRPr="00BD1530">
        <w:rPr>
          <w:rFonts w:ascii="Times New Roman" w:eastAsia="Times New Roman" w:hAnsi="Times New Roman" w:cs="Times New Roman"/>
          <w:color w:val="000000"/>
          <w:kern w:val="0"/>
          <w:sz w:val="26"/>
          <w:szCs w:val="26"/>
          <w14:ligatures w14:val="none"/>
        </w:rPr>
        <w:t>ơ</w:t>
      </w:r>
      <w:r w:rsidRPr="00BD1530">
        <w:rPr>
          <w:rFonts w:ascii="Times New Roman" w:eastAsia="Times New Roman" w:hAnsi="Times New Roman" w:cs="Times New Roman"/>
          <w:color w:val="000000"/>
          <w:kern w:val="0"/>
          <w:sz w:val="26"/>
          <w:szCs w:val="26"/>
          <w:lang w:val="vi-VN"/>
          <w14:ligatures w14:val="none"/>
        </w:rPr>
        <w:t>n đồng ý đình chỉ giải quyết vụ án nhưng người có quyền lợi, nghĩa vụ liên quan không đồng ý đình chỉ giải quyết vụ án, yêu cầu giải quyết hậu quả của việc thi hành án, các v</w:t>
      </w:r>
      <w:r w:rsidRPr="00BD1530">
        <w:rPr>
          <w:rFonts w:ascii="Times New Roman" w:eastAsia="Times New Roman" w:hAnsi="Times New Roman" w:cs="Times New Roman"/>
          <w:color w:val="000000"/>
          <w:kern w:val="0"/>
          <w:sz w:val="26"/>
          <w:szCs w:val="26"/>
          <w14:ligatures w14:val="none"/>
        </w:rPr>
        <w:t>ấ</w:t>
      </w:r>
      <w:r w:rsidRPr="00BD1530">
        <w:rPr>
          <w:rFonts w:ascii="Times New Roman" w:eastAsia="Times New Roman" w:hAnsi="Times New Roman" w:cs="Times New Roman"/>
          <w:color w:val="000000"/>
          <w:kern w:val="0"/>
          <w:sz w:val="26"/>
          <w:szCs w:val="26"/>
          <w:lang w:val="vi-VN"/>
          <w14:ligatures w14:val="none"/>
        </w:rPr>
        <w:t>n đ</w:t>
      </w:r>
      <w:r w:rsidRPr="00BD1530">
        <w:rPr>
          <w:rFonts w:ascii="Times New Roman" w:eastAsia="Times New Roman" w:hAnsi="Times New Roman" w:cs="Times New Roman"/>
          <w:color w:val="000000"/>
          <w:kern w:val="0"/>
          <w:sz w:val="26"/>
          <w:szCs w:val="26"/>
          <w14:ligatures w14:val="none"/>
        </w:rPr>
        <w:t>ề </w:t>
      </w:r>
      <w:r w:rsidRPr="00BD1530">
        <w:rPr>
          <w:rFonts w:ascii="Times New Roman" w:eastAsia="Times New Roman" w:hAnsi="Times New Roman" w:cs="Times New Roman"/>
          <w:color w:val="000000"/>
          <w:kern w:val="0"/>
          <w:sz w:val="26"/>
          <w:szCs w:val="26"/>
          <w:lang w:val="vi-VN"/>
          <w14:ligatures w14:val="none"/>
        </w:rPr>
        <w:t>khác có liên quan, yêu cầu độc lập thì Tòa án ra quyết định đình chỉ yêu cầu của nguyên đơn, đình chỉ yêu cầu phản tố của bị đơn (nếu có); người có quyền, nghĩa vụ liên quan trở thành nguyên đơn, người nào bị người có quyền, nghĩa vụ liên quan yêu cầu Tòa án giải quyết thì trở thành bị đơn. Tòa án tiếp tục giải quyết vụ án theo thủ tục chung.</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Trường hợp bị đơn, người có quyền lợi, nghĩa vụ liên quan đồng ý đình chỉ giải quyết vụ án, không yêu cầu giải quyết hậu quả của việc thi hành án, các vấn đề khác có liên quan thì Tòa án đình chỉ giải quyết vụ án và giải quyết vấn đề án phí, không giải quyết vấn đề hậu quả của việc thi hành án.</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 Trường hợp bị đơn, người có quyền lợi, nghĩa vụ liên quan đã được Tòa án triệu tập hợp lệ đến lần thứ hai để hỏi ý kiến về việc có đồng ý đình chỉ giải quyết vụ án hay không, có yêu cầu giải quyết hậu quả của việc thi hành án, các vấn đề khác có liên quan không nhưng vẫn vắng mặt nhưng không vì sự kiện bất khả kháng, trở ngại khách quan thì coi như đồng ý đình chỉ việc giải quyết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4" w:name="muc_3"/>
      <w:r w:rsidRPr="00BD1530">
        <w:rPr>
          <w:rFonts w:ascii="Times New Roman" w:eastAsia="Times New Roman" w:hAnsi="Times New Roman" w:cs="Times New Roman"/>
          <w:b/>
          <w:bCs/>
          <w:color w:val="000000"/>
          <w:kern w:val="0"/>
          <w:sz w:val="26"/>
          <w:szCs w:val="26"/>
          <w:lang w:val="vi-VN"/>
          <w14:ligatures w14:val="none"/>
        </w:rPr>
        <w:t>III. Về tố tụng hành chính</w:t>
      </w:r>
      <w:bookmarkEnd w:id="94"/>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5" w:name="dieu_1_2"/>
      <w:r w:rsidRPr="00BD1530">
        <w:rPr>
          <w:rFonts w:ascii="Times New Roman" w:eastAsia="Times New Roman" w:hAnsi="Times New Roman" w:cs="Times New Roman"/>
          <w:b/>
          <w:bCs/>
          <w:i/>
          <w:iCs/>
          <w:color w:val="000000"/>
          <w:kern w:val="0"/>
          <w:sz w:val="26"/>
          <w:szCs w:val="26"/>
          <w:lang w:val="vi-VN"/>
          <w14:ligatures w14:val="none"/>
        </w:rPr>
        <w:t>1. Trong vụ án hành chính, một thành viên hộ gia đình khởi kiện quyết định hành chính thu hồi đất của cơ quan nhà nước có thẩm quyền đối với hộ gia đình thì Tòa án có phải đưa các thành viên khác của hộ gia đình tham gia tố tụng với tư cách người có quyền lợi nghĩa vụ liên quan hay không?</w:t>
      </w:r>
      <w:bookmarkEnd w:id="95"/>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96" w:name="dc_67"/>
      <w:r w:rsidRPr="00BD1530">
        <w:rPr>
          <w:rFonts w:ascii="Times New Roman" w:eastAsia="Times New Roman" w:hAnsi="Times New Roman" w:cs="Times New Roman"/>
          <w:color w:val="000000"/>
          <w:kern w:val="0"/>
          <w:sz w:val="26"/>
          <w:szCs w:val="26"/>
          <w:lang w:val="vi-VN"/>
          <w14:ligatures w14:val="none"/>
        </w:rPr>
        <w:t>khoản 10 Điều 3 của Luật Tố tụng hành chính</w:t>
      </w:r>
      <w:bookmarkEnd w:id="96"/>
      <w:r w:rsidRPr="00BD1530">
        <w:rPr>
          <w:rFonts w:ascii="Times New Roman" w:eastAsia="Times New Roman" w:hAnsi="Times New Roman" w:cs="Times New Roman"/>
          <w:color w:val="000000"/>
          <w:kern w:val="0"/>
          <w:sz w:val="26"/>
          <w:szCs w:val="26"/>
          <w:lang w:val="vi-VN"/>
          <w14:ligatures w14:val="none"/>
        </w:rPr>
        <w:t> thì: </w:t>
      </w:r>
      <w:r w:rsidRPr="00BD1530">
        <w:rPr>
          <w:rFonts w:ascii="Times New Roman" w:eastAsia="Times New Roman" w:hAnsi="Times New Roman" w:cs="Times New Roman"/>
          <w:i/>
          <w:iCs/>
          <w:color w:val="000000"/>
          <w:kern w:val="0"/>
          <w:sz w:val="26"/>
          <w:szCs w:val="26"/>
          <w:lang w:val="vi-VN"/>
          <w14:ligatures w14:val="none"/>
        </w:rPr>
        <w:t>“Người có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lợi, nghĩa vụ liên quan là cơ quan, tổ chức, cá nhân tuy không kh</w:t>
      </w:r>
      <w:r w:rsidRPr="00BD1530">
        <w:rPr>
          <w:rFonts w:ascii="Times New Roman" w:eastAsia="Times New Roman" w:hAnsi="Times New Roman" w:cs="Times New Roman"/>
          <w:i/>
          <w:iCs/>
          <w:color w:val="000000"/>
          <w:kern w:val="0"/>
          <w:sz w:val="26"/>
          <w:szCs w:val="26"/>
          <w14:ligatures w14:val="none"/>
        </w:rPr>
        <w:t>ở</w:t>
      </w:r>
      <w:r w:rsidRPr="00BD1530">
        <w:rPr>
          <w:rFonts w:ascii="Times New Roman" w:eastAsia="Times New Roman" w:hAnsi="Times New Roman" w:cs="Times New Roman"/>
          <w:i/>
          <w:iCs/>
          <w:color w:val="000000"/>
          <w:kern w:val="0"/>
          <w:sz w:val="26"/>
          <w:szCs w:val="26"/>
          <w:lang w:val="vi-VN"/>
          <w14:ligatures w14:val="none"/>
        </w:rPr>
        <w:t>i kiện, không bị kiện, nhưng việc giải quyết vụ án hành chính có liên quan đến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lợi, nghĩa vụ của họ nên họ tự mình hoặc đương sự khác đề nghị và được Tòa án nhân dân chấp nhận hoặc được Tòa án đưa vào tham gia t</w:t>
      </w:r>
      <w:r w:rsidRPr="00BD1530">
        <w:rPr>
          <w:rFonts w:ascii="Times New Roman" w:eastAsia="Times New Roman" w:hAnsi="Times New Roman" w:cs="Times New Roman"/>
          <w:i/>
          <w:iCs/>
          <w:color w:val="000000"/>
          <w:kern w:val="0"/>
          <w:sz w:val="26"/>
          <w:szCs w:val="26"/>
          <w14:ligatures w14:val="none"/>
        </w:rPr>
        <w:t>ố </w:t>
      </w:r>
      <w:r w:rsidRPr="00BD1530">
        <w:rPr>
          <w:rFonts w:ascii="Times New Roman" w:eastAsia="Times New Roman" w:hAnsi="Times New Roman" w:cs="Times New Roman"/>
          <w:i/>
          <w:iCs/>
          <w:color w:val="000000"/>
          <w:kern w:val="0"/>
          <w:sz w:val="26"/>
          <w:szCs w:val="26"/>
          <w:lang w:val="vi-VN"/>
          <w14:ligatures w14:val="none"/>
        </w:rPr>
        <w:t>tụng với tư cách là người có quy</w:t>
      </w:r>
      <w:r w:rsidRPr="00BD1530">
        <w:rPr>
          <w:rFonts w:ascii="Times New Roman" w:eastAsia="Times New Roman" w:hAnsi="Times New Roman" w:cs="Times New Roman"/>
          <w:i/>
          <w:iCs/>
          <w:color w:val="000000"/>
          <w:kern w:val="0"/>
          <w:sz w:val="26"/>
          <w:szCs w:val="26"/>
          <w14:ligatures w14:val="none"/>
        </w:rPr>
        <w:t>ề</w:t>
      </w:r>
      <w:r w:rsidRPr="00BD1530">
        <w:rPr>
          <w:rFonts w:ascii="Times New Roman" w:eastAsia="Times New Roman" w:hAnsi="Times New Roman" w:cs="Times New Roman"/>
          <w:i/>
          <w:iCs/>
          <w:color w:val="000000"/>
          <w:kern w:val="0"/>
          <w:sz w:val="26"/>
          <w:szCs w:val="26"/>
          <w:lang w:val="vi-VN"/>
          <w14:ligatures w14:val="none"/>
        </w:rPr>
        <w:t>n lợi, nghĩa vụ liên quan</w:t>
      </w:r>
      <w:r w:rsidRPr="00BD1530">
        <w:rPr>
          <w:rFonts w:ascii="Times New Roman" w:eastAsia="Times New Roman" w:hAnsi="Times New Roman" w:cs="Times New Roman"/>
          <w:i/>
          <w:iCs/>
          <w:color w:val="000000"/>
          <w:kern w:val="0"/>
          <w:sz w:val="26"/>
          <w:szCs w:val="26"/>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97" w:name="dc_68"/>
      <w:r w:rsidRPr="00BD1530">
        <w:rPr>
          <w:rFonts w:ascii="Times New Roman" w:eastAsia="Times New Roman" w:hAnsi="Times New Roman" w:cs="Times New Roman"/>
          <w:color w:val="000000"/>
          <w:kern w:val="0"/>
          <w:sz w:val="26"/>
          <w:szCs w:val="26"/>
          <w:lang w:val="vi-VN"/>
          <w14:ligatures w14:val="none"/>
        </w:rPr>
        <w:t>khoản 29 Điều 3 của Luật Đất đai</w:t>
      </w:r>
      <w:bookmarkEnd w:id="97"/>
      <w:r w:rsidRPr="00BD1530">
        <w:rPr>
          <w:rFonts w:ascii="Times New Roman" w:eastAsia="Times New Roman" w:hAnsi="Times New Roman" w:cs="Times New Roman"/>
          <w:color w:val="000000"/>
          <w:kern w:val="0"/>
          <w:sz w:val="26"/>
          <w:szCs w:val="26"/>
          <w:lang w:val="vi-VN"/>
          <w14:ligatures w14:val="none"/>
        </w:rPr>
        <w:t> thì: </w:t>
      </w:r>
      <w:r w:rsidRPr="00BD1530">
        <w:rPr>
          <w:rFonts w:ascii="Times New Roman" w:eastAsia="Times New Roman" w:hAnsi="Times New Roman" w:cs="Times New Roman"/>
          <w:i/>
          <w:iCs/>
          <w:color w:val="000000"/>
          <w:kern w:val="0"/>
          <w:sz w:val="26"/>
          <w:szCs w:val="26"/>
          <w:lang w:val="vi-VN"/>
          <w14:ligatures w14:val="none"/>
        </w:rPr>
        <w:t>“Hộ gia đình sử dụng đất là những người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quan hệ hôn nh</w:t>
      </w:r>
      <w:r w:rsidRPr="00BD1530">
        <w:rPr>
          <w:rFonts w:ascii="Times New Roman" w:eastAsia="Times New Roman" w:hAnsi="Times New Roman" w:cs="Times New Roman"/>
          <w:i/>
          <w:iCs/>
          <w:color w:val="000000"/>
          <w:kern w:val="0"/>
          <w:sz w:val="26"/>
          <w:szCs w:val="26"/>
          <w14:ligatures w14:val="none"/>
        </w:rPr>
        <w:t>â</w:t>
      </w:r>
      <w:r w:rsidRPr="00BD1530">
        <w:rPr>
          <w:rFonts w:ascii="Times New Roman" w:eastAsia="Times New Roman" w:hAnsi="Times New Roman" w:cs="Times New Roman"/>
          <w:i/>
          <w:iCs/>
          <w:color w:val="000000"/>
          <w:kern w:val="0"/>
          <w:sz w:val="26"/>
          <w:szCs w:val="26"/>
          <w:lang w:val="vi-VN"/>
          <w14:ligatures w14:val="none"/>
        </w:rPr>
        <w:t>n, huyết th</w:t>
      </w:r>
      <w:r w:rsidRPr="00BD1530">
        <w:rPr>
          <w:rFonts w:ascii="Times New Roman" w:eastAsia="Times New Roman" w:hAnsi="Times New Roman" w:cs="Times New Roman"/>
          <w:i/>
          <w:iCs/>
          <w:color w:val="000000"/>
          <w:kern w:val="0"/>
          <w:sz w:val="26"/>
          <w:szCs w:val="26"/>
          <w14:ligatures w14:val="none"/>
        </w:rPr>
        <w:t>ố</w:t>
      </w:r>
      <w:r w:rsidRPr="00BD1530">
        <w:rPr>
          <w:rFonts w:ascii="Times New Roman" w:eastAsia="Times New Roman" w:hAnsi="Times New Roman" w:cs="Times New Roman"/>
          <w:i/>
          <w:iCs/>
          <w:color w:val="000000"/>
          <w:kern w:val="0"/>
          <w:sz w:val="26"/>
          <w:szCs w:val="26"/>
          <w:lang w:val="vi-VN"/>
          <w14:ligatures w14:val="none"/>
        </w:rPr>
        <w:t>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w:t>
      </w:r>
      <w:r w:rsidRPr="00BD1530">
        <w:rPr>
          <w:rFonts w:ascii="Times New Roman" w:eastAsia="Times New Roman" w:hAnsi="Times New Roman" w:cs="Times New Roman"/>
          <w:i/>
          <w:iCs/>
          <w:color w:val="000000"/>
          <w:kern w:val="0"/>
          <w:sz w:val="26"/>
          <w:szCs w:val="26"/>
          <w14:ligatures w14:val="none"/>
        </w:rPr>
        <w:t>ấ</w:t>
      </w:r>
      <w:r w:rsidRPr="00BD1530">
        <w:rPr>
          <w:rFonts w:ascii="Times New Roman" w:eastAsia="Times New Roman" w:hAnsi="Times New Roman" w:cs="Times New Roman"/>
          <w:i/>
          <w:iCs/>
          <w:color w:val="000000"/>
          <w:kern w:val="0"/>
          <w:sz w:val="26"/>
          <w:szCs w:val="26"/>
          <w:lang w:val="vi-VN"/>
          <w14:ligatures w14:val="none"/>
        </w:rPr>
        <w:t>t</w:t>
      </w:r>
      <w:r w:rsidRPr="00BD1530">
        <w:rPr>
          <w:rFonts w:ascii="Times New Roman" w:eastAsia="Times New Roman" w:hAnsi="Times New Roman" w:cs="Times New Roman"/>
          <w:i/>
          <w:iCs/>
          <w:color w:val="000000"/>
          <w:kern w:val="0"/>
          <w:sz w:val="26"/>
          <w:szCs w:val="26"/>
          <w14:ligatures w14:val="none"/>
        </w:rPr>
        <w:t>”.</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Do đó, khi xem xét tính h</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p pháp của quyết định hành chính liên quan đến quyền sử dụng đất của hộ gia đình thì Tòa án phải đưa các thành viên còn lại của hộ gia đình tại thời điểm được Nhà nước giao đất, cho thuê đất, công nhận quyền sử dụng đất hoặc nhận chuyển quyền sử dụng đất tham gia tố tụng với tư cách người có quy</w:t>
      </w:r>
      <w:r w:rsidRPr="00BD1530">
        <w:rPr>
          <w:rFonts w:ascii="Times New Roman" w:eastAsia="Times New Roman" w:hAnsi="Times New Roman" w:cs="Times New Roman"/>
          <w:color w:val="000000"/>
          <w:kern w:val="0"/>
          <w:sz w:val="26"/>
          <w:szCs w:val="26"/>
          <w14:ligatures w14:val="none"/>
        </w:rPr>
        <w:t>ề</w:t>
      </w:r>
      <w:r w:rsidRPr="00BD1530">
        <w:rPr>
          <w:rFonts w:ascii="Times New Roman" w:eastAsia="Times New Roman" w:hAnsi="Times New Roman" w:cs="Times New Roman"/>
          <w:color w:val="000000"/>
          <w:kern w:val="0"/>
          <w:sz w:val="26"/>
          <w:szCs w:val="26"/>
          <w:lang w:val="vi-VN"/>
          <w14:ligatures w14:val="none"/>
        </w:rPr>
        <w:t>n lợi nghĩa vụ liên quan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bảo đảm quy</w:t>
      </w:r>
      <w:r w:rsidRPr="00BD1530">
        <w:rPr>
          <w:rFonts w:ascii="Times New Roman" w:eastAsia="Times New Roman" w:hAnsi="Times New Roman" w:cs="Times New Roman"/>
          <w:color w:val="000000"/>
          <w:kern w:val="0"/>
          <w:sz w:val="26"/>
          <w:szCs w:val="26"/>
          <w14:ligatures w14:val="none"/>
        </w:rPr>
        <w:t>ề</w:t>
      </w:r>
      <w:r w:rsidRPr="00BD1530">
        <w:rPr>
          <w:rFonts w:ascii="Times New Roman" w:eastAsia="Times New Roman" w:hAnsi="Times New Roman" w:cs="Times New Roman"/>
          <w:color w:val="000000"/>
          <w:kern w:val="0"/>
          <w:sz w:val="26"/>
          <w:szCs w:val="26"/>
          <w:lang w:val="vi-VN"/>
          <w14:ligatures w14:val="none"/>
        </w:rPr>
        <w:t>n và lợi ích hợp pháp cho họ.</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8" w:name="dieu_2_2"/>
      <w:r w:rsidRPr="00BD1530">
        <w:rPr>
          <w:rFonts w:ascii="Times New Roman" w:eastAsia="Times New Roman" w:hAnsi="Times New Roman" w:cs="Times New Roman"/>
          <w:b/>
          <w:bCs/>
          <w:i/>
          <w:iCs/>
          <w:color w:val="000000"/>
          <w:kern w:val="0"/>
          <w:sz w:val="26"/>
          <w:szCs w:val="26"/>
          <w:lang w:val="vi-VN"/>
          <w14:ligatures w14:val="none"/>
        </w:rPr>
        <w:t xml:space="preserve">2. Để ban hành quyết định hành chính thì Chủ tịch Ủy ban nhân dân cấp tỉnh đã căn cứ trên cơ sở ý kiến của Chủ tịch Ủy ban nhân dân cấp huyện, Ủy ban nhân dân cấp huyện (tại một số công văn, báo cáo...). Trường hợp quyết định hành chính của Chủ </w:t>
      </w:r>
      <w:r w:rsidRPr="00BD1530">
        <w:rPr>
          <w:rFonts w:ascii="Times New Roman" w:eastAsia="Times New Roman" w:hAnsi="Times New Roman" w:cs="Times New Roman"/>
          <w:b/>
          <w:bCs/>
          <w:i/>
          <w:iCs/>
          <w:color w:val="000000"/>
          <w:kern w:val="0"/>
          <w:sz w:val="26"/>
          <w:szCs w:val="26"/>
          <w:lang w:val="vi-VN"/>
          <w14:ligatures w14:val="none"/>
        </w:rPr>
        <w:lastRenderedPageBreak/>
        <w:t>tịch Ủy ban nhân dân cấp tỉnh bị khởi kiện thì Tòa án có phải đưa Chủ tịch Ủy ban nhân dân cấp huyện, Ủy ban nhân dân cấp huyện tham gia tố tụng với tư cách người có quyền lợi, nghĩa vụ liên quan hay không?</w:t>
      </w:r>
      <w:bookmarkEnd w:id="98"/>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99" w:name="dc_69"/>
      <w:r w:rsidRPr="00BD1530">
        <w:rPr>
          <w:rFonts w:ascii="Times New Roman" w:eastAsia="Times New Roman" w:hAnsi="Times New Roman" w:cs="Times New Roman"/>
          <w:color w:val="000000"/>
          <w:kern w:val="0"/>
          <w:sz w:val="26"/>
          <w:szCs w:val="26"/>
          <w:lang w:val="vi-VN"/>
          <w14:ligatures w14:val="none"/>
        </w:rPr>
        <w:t>khoản 10 Điều 3 của Luật Tố tụng hành chính</w:t>
      </w:r>
      <w:bookmarkEnd w:id="99"/>
      <w:r w:rsidRPr="00BD1530">
        <w:rPr>
          <w:rFonts w:ascii="Times New Roman" w:eastAsia="Times New Roman" w:hAnsi="Times New Roman" w:cs="Times New Roman"/>
          <w:color w:val="000000"/>
          <w:kern w:val="0"/>
          <w:sz w:val="26"/>
          <w:szCs w:val="26"/>
          <w:lang w:val="vi-VN"/>
          <w14:ligatures w14:val="none"/>
        </w:rPr>
        <w:t> thì: </w:t>
      </w:r>
      <w:r w:rsidRPr="00BD1530">
        <w:rPr>
          <w:rFonts w:ascii="Times New Roman" w:eastAsia="Times New Roman" w:hAnsi="Times New Roman" w:cs="Times New Roman"/>
          <w:i/>
          <w:iCs/>
          <w:color w:val="000000"/>
          <w:kern w:val="0"/>
          <w:sz w:val="26"/>
          <w:szCs w:val="26"/>
          <w:lang w:val="vi-VN"/>
          <w14:ligatures w14:val="none"/>
        </w:rPr>
        <w:t>“Người có quyền l</w:t>
      </w:r>
      <w:r w:rsidRPr="00BD1530">
        <w:rPr>
          <w:rFonts w:ascii="Times New Roman" w:eastAsia="Times New Roman" w:hAnsi="Times New Roman" w:cs="Times New Roman"/>
          <w:i/>
          <w:iCs/>
          <w:color w:val="000000"/>
          <w:kern w:val="0"/>
          <w:sz w:val="26"/>
          <w:szCs w:val="26"/>
          <w14:ligatures w14:val="none"/>
        </w:rPr>
        <w:t>ợ</w:t>
      </w:r>
      <w:r w:rsidRPr="00BD1530">
        <w:rPr>
          <w:rFonts w:ascii="Times New Roman" w:eastAsia="Times New Roman" w:hAnsi="Times New Roman" w:cs="Times New Roman"/>
          <w:i/>
          <w:iCs/>
          <w:color w:val="000000"/>
          <w:kern w:val="0"/>
          <w:sz w:val="26"/>
          <w:szCs w:val="26"/>
          <w:lang w:val="vi-VN"/>
          <w14:ligatures w14:val="none"/>
        </w:rPr>
        <w:t>i, nghĩa vụ liên quan là cơ quan, tổ chức, cá nhân tuy không khởi kiện, không bị kiện, nhưng việc giải quyết vụ án hành chính c</w:t>
      </w:r>
      <w:r w:rsidRPr="00BD1530">
        <w:rPr>
          <w:rFonts w:ascii="Times New Roman" w:eastAsia="Times New Roman" w:hAnsi="Times New Roman" w:cs="Times New Roman"/>
          <w:i/>
          <w:iCs/>
          <w:color w:val="000000"/>
          <w:kern w:val="0"/>
          <w:sz w:val="26"/>
          <w:szCs w:val="26"/>
          <w14:ligatures w14:val="none"/>
        </w:rPr>
        <w:t>ó </w:t>
      </w:r>
      <w:r w:rsidRPr="00BD1530">
        <w:rPr>
          <w:rFonts w:ascii="Times New Roman" w:eastAsia="Times New Roman" w:hAnsi="Times New Roman" w:cs="Times New Roman"/>
          <w:i/>
          <w:iCs/>
          <w:color w:val="000000"/>
          <w:kern w:val="0"/>
          <w:sz w:val="26"/>
          <w:szCs w:val="26"/>
          <w:lang w:val="vi-VN"/>
          <w14:ligatures w14:val="none"/>
        </w:rPr>
        <w:t>liên quan đến quyền lợi, nghĩa vụ của họ nên họ tự mình hoặc đương sự khác đề nghị và được Tòa án nhân dân chấp nhận hoặc được Tòa án đưa vào tham gia tố tụng với tư cách là người có quyền l</w:t>
      </w:r>
      <w:proofErr w:type="spellStart"/>
      <w:r w:rsidRPr="00BD1530">
        <w:rPr>
          <w:rFonts w:ascii="Times New Roman" w:eastAsia="Times New Roman" w:hAnsi="Times New Roman" w:cs="Times New Roman"/>
          <w:i/>
          <w:iCs/>
          <w:color w:val="000000"/>
          <w:kern w:val="0"/>
          <w:sz w:val="26"/>
          <w:szCs w:val="26"/>
          <w14:ligatures w14:val="none"/>
        </w:rPr>
        <w:t>ợi</w:t>
      </w:r>
      <w:proofErr w:type="spellEnd"/>
      <w:r w:rsidRPr="00BD1530">
        <w:rPr>
          <w:rFonts w:ascii="Times New Roman" w:eastAsia="Times New Roman" w:hAnsi="Times New Roman" w:cs="Times New Roman"/>
          <w:i/>
          <w:iCs/>
          <w:color w:val="000000"/>
          <w:kern w:val="0"/>
          <w:sz w:val="26"/>
          <w:szCs w:val="26"/>
          <w:lang w:val="vi-VN"/>
          <w14:ligatures w14:val="none"/>
        </w:rPr>
        <w:t>, nghĩa vụ liên quan</w:t>
      </w:r>
      <w:r w:rsidRPr="00BD1530">
        <w:rPr>
          <w:rFonts w:ascii="Times New Roman" w:eastAsia="Times New Roman" w:hAnsi="Times New Roman" w:cs="Times New Roman"/>
          <w:i/>
          <w:iCs/>
          <w:color w:val="000000"/>
          <w:kern w:val="0"/>
          <w:sz w:val="26"/>
          <w:szCs w:val="26"/>
          <w14:ligatures w14:val="none"/>
        </w:rPr>
        <w:t>”</w:t>
      </w:r>
      <w:r w:rsidRPr="00BD1530">
        <w:rPr>
          <w:rFonts w:ascii="Times New Roman" w:eastAsia="Times New Roman" w:hAnsi="Times New Roman" w:cs="Times New Roman"/>
          <w:i/>
          <w:iCs/>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100" w:name="dc_70"/>
      <w:r w:rsidRPr="00BD1530">
        <w:rPr>
          <w:rFonts w:ascii="Times New Roman" w:eastAsia="Times New Roman" w:hAnsi="Times New Roman" w:cs="Times New Roman"/>
          <w:color w:val="000000"/>
          <w:kern w:val="0"/>
          <w:sz w:val="26"/>
          <w:szCs w:val="26"/>
          <w:lang w:val="vi-VN"/>
          <w14:ligatures w14:val="none"/>
        </w:rPr>
        <w:t>khoản 2 Điều 21 của Luật Khiếu nại</w:t>
      </w:r>
      <w:bookmarkEnd w:id="100"/>
      <w:r w:rsidRPr="00BD1530">
        <w:rPr>
          <w:rFonts w:ascii="Times New Roman" w:eastAsia="Times New Roman" w:hAnsi="Times New Roman" w:cs="Times New Roman"/>
          <w:color w:val="000000"/>
          <w:kern w:val="0"/>
          <w:sz w:val="26"/>
          <w:szCs w:val="26"/>
          <w:lang w:val="vi-VN"/>
          <w14:ligatures w14:val="none"/>
        </w:rPr>
        <w:t> thì Chủ tịch Ủy ban nhân dân cấp tỉnh có thẩm quyền giải quyết khiếu nại lần hai đối với quyết định hành chính, hành vi hành chính của Chủ tịch Ủy ban nhân dân cấp huyện; theo quy định tại </w:t>
      </w:r>
      <w:bookmarkStart w:id="101" w:name="dc_71"/>
      <w:r w:rsidRPr="00BD1530">
        <w:rPr>
          <w:rFonts w:ascii="Times New Roman" w:eastAsia="Times New Roman" w:hAnsi="Times New Roman" w:cs="Times New Roman"/>
          <w:color w:val="000000"/>
          <w:kern w:val="0"/>
          <w:sz w:val="26"/>
          <w:szCs w:val="26"/>
          <w:lang w:val="vi-VN"/>
          <w14:ligatures w14:val="none"/>
        </w:rPr>
        <w:t>điểm a khoản 3 Điều 203 của Luật Đất đai</w:t>
      </w:r>
      <w:bookmarkEnd w:id="101"/>
      <w:r w:rsidRPr="00BD1530">
        <w:rPr>
          <w:rFonts w:ascii="Times New Roman" w:eastAsia="Times New Roman" w:hAnsi="Times New Roman" w:cs="Times New Roman"/>
          <w:color w:val="000000"/>
          <w:kern w:val="0"/>
          <w:sz w:val="26"/>
          <w:szCs w:val="26"/>
          <w:lang w:val="vi-VN"/>
          <w14:ligatures w14:val="none"/>
        </w:rPr>
        <w:t> thì Chủ tịch Ủy ban nhân dân cấp tỉnh có thẩm quyền giải quyết khiếu nại đối với quyết định giải quyết tranh chấp đất đai của Chủ tịch Ủy ban nhân dân cấp huyện.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102" w:name="dc_72"/>
      <w:r w:rsidRPr="00BD1530">
        <w:rPr>
          <w:rFonts w:ascii="Times New Roman" w:eastAsia="Times New Roman" w:hAnsi="Times New Roman" w:cs="Times New Roman"/>
          <w:color w:val="000000"/>
          <w:kern w:val="0"/>
          <w:sz w:val="26"/>
          <w:szCs w:val="26"/>
          <w:lang w:val="vi-VN"/>
          <w14:ligatures w14:val="none"/>
        </w:rPr>
        <w:t>khoản 1 và khoản 2 Điều 193 của Luật Tố tụng hành chính</w:t>
      </w:r>
      <w:bookmarkEnd w:id="102"/>
      <w:r w:rsidRPr="00BD1530">
        <w:rPr>
          <w:rFonts w:ascii="Times New Roman" w:eastAsia="Times New Roman" w:hAnsi="Times New Roman" w:cs="Times New Roman"/>
          <w:color w:val="000000"/>
          <w:kern w:val="0"/>
          <w:sz w:val="26"/>
          <w:szCs w:val="26"/>
          <w:lang w:val="vi-VN"/>
          <w14:ligatures w14:val="none"/>
        </w:rPr>
        <w:t> thì:</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“1. Hội đồng xét xử xem xét t</w:t>
      </w:r>
      <w:r w:rsidRPr="00BD1530">
        <w:rPr>
          <w:rFonts w:ascii="Times New Roman" w:eastAsia="Times New Roman" w:hAnsi="Times New Roman" w:cs="Times New Roman"/>
          <w:i/>
          <w:iCs/>
          <w:color w:val="000000"/>
          <w:kern w:val="0"/>
          <w:sz w:val="26"/>
          <w:szCs w:val="26"/>
          <w14:ligatures w14:val="none"/>
        </w:rPr>
        <w:t>í</w:t>
      </w:r>
      <w:r w:rsidRPr="00BD1530">
        <w:rPr>
          <w:rFonts w:ascii="Times New Roman" w:eastAsia="Times New Roman" w:hAnsi="Times New Roman" w:cs="Times New Roman"/>
          <w:i/>
          <w:iCs/>
          <w:color w:val="000000"/>
          <w:kern w:val="0"/>
          <w:sz w:val="26"/>
          <w:szCs w:val="26"/>
          <w:lang w:val="vi-VN"/>
          <w14:ligatures w14:val="none"/>
        </w:rPr>
        <w:t>nh hợp pháp của quyết định hành chính... quyết định giải quyết khiếu nại có liên quan.</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2. Hội đồng xét xử có quyền quyết định:</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i/>
          <w:iCs/>
          <w:color w:val="000000"/>
          <w:kern w:val="0"/>
          <w:sz w:val="26"/>
          <w:szCs w:val="26"/>
          <w:lang w:val="vi-VN"/>
          <w14:ligatures w14:val="none"/>
        </w:rPr>
        <w:t>...b) Chấp nhận một phần hoặc toàn bộ yêu cầu kh</w:t>
      </w:r>
      <w:r w:rsidRPr="00BD1530">
        <w:rPr>
          <w:rFonts w:ascii="Times New Roman" w:eastAsia="Times New Roman" w:hAnsi="Times New Roman" w:cs="Times New Roman"/>
          <w:i/>
          <w:iCs/>
          <w:color w:val="000000"/>
          <w:kern w:val="0"/>
          <w:sz w:val="26"/>
          <w:szCs w:val="26"/>
          <w14:ligatures w14:val="none"/>
        </w:rPr>
        <w:t>ở</w:t>
      </w:r>
      <w:r w:rsidRPr="00BD1530">
        <w:rPr>
          <w:rFonts w:ascii="Times New Roman" w:eastAsia="Times New Roman" w:hAnsi="Times New Roman" w:cs="Times New Roman"/>
          <w:i/>
          <w:iCs/>
          <w:color w:val="000000"/>
          <w:kern w:val="0"/>
          <w:sz w:val="26"/>
          <w:szCs w:val="26"/>
          <w:lang w:val="vi-VN"/>
          <w14:ligatures w14:val="none"/>
        </w:rPr>
        <w:t>i kiện, tuyên hủy một phần hoặc toàn bộ quyết định hành chính trái pháp luật và quyết định giải quyết khiếu nại có liên quan (nếu có)... ”</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các quy định nêu trên thì khi xem xét yêu cầu khởi kiện mà Tòa án phải xem xét tính h</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p pháp của quyết định hành chính có liên quan do Chủ tịch Ủy ban nhân dân cấp huyện, Ủy ban nhân dân cấp huyện ban hành, thì phải đưa Chủ tịch Ủy ban nhân dân cấp huyện, Ủy ban nhân dân cấp huyện tham gia tố tụng với tư cách người có quy</w:t>
      </w:r>
      <w:r w:rsidRPr="00BD1530">
        <w:rPr>
          <w:rFonts w:ascii="Times New Roman" w:eastAsia="Times New Roman" w:hAnsi="Times New Roman" w:cs="Times New Roman"/>
          <w:color w:val="000000"/>
          <w:kern w:val="0"/>
          <w:sz w:val="26"/>
          <w:szCs w:val="26"/>
          <w14:ligatures w14:val="none"/>
        </w:rPr>
        <w:t>ề</w:t>
      </w:r>
      <w:r w:rsidRPr="00BD1530">
        <w:rPr>
          <w:rFonts w:ascii="Times New Roman" w:eastAsia="Times New Roman" w:hAnsi="Times New Roman" w:cs="Times New Roman"/>
          <w:color w:val="000000"/>
          <w:kern w:val="0"/>
          <w:sz w:val="26"/>
          <w:szCs w:val="26"/>
          <w:lang w:val="vi-VN"/>
          <w14:ligatures w14:val="none"/>
        </w:rPr>
        <w:t>n lợi, nghĩa vụ liên quan trong vụ án. Đ</w:t>
      </w:r>
      <w:r w:rsidRPr="00BD1530">
        <w:rPr>
          <w:rFonts w:ascii="Times New Roman" w:eastAsia="Times New Roman" w:hAnsi="Times New Roman" w:cs="Times New Roman"/>
          <w:color w:val="000000"/>
          <w:kern w:val="0"/>
          <w:sz w:val="26"/>
          <w:szCs w:val="26"/>
          <w14:ligatures w14:val="none"/>
        </w:rPr>
        <w:t>ố</w:t>
      </w:r>
      <w:r w:rsidRPr="00BD1530">
        <w:rPr>
          <w:rFonts w:ascii="Times New Roman" w:eastAsia="Times New Roman" w:hAnsi="Times New Roman" w:cs="Times New Roman"/>
          <w:color w:val="000000"/>
          <w:kern w:val="0"/>
          <w:sz w:val="26"/>
          <w:szCs w:val="26"/>
          <w:lang w:val="vi-VN"/>
          <w14:ligatures w14:val="none"/>
        </w:rPr>
        <w:t>i với trường hợp này, các văn bản hành chính của Chủ tịch Ủy ban nhân dân cấp huyện, Ủy ban nhân dân cấp huyện ban hành (công văn, báo cáo...) không phải là quyết định hành chính có liên quan nên Tòa án không đưa Chủ tịch Ủy ban nhân dân cấp huyện, Ủy ban nhân dân cấp huyện tham gia tố tụng với tư cách người có quyền lợi, nghĩa vụ liên quan trong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3" w:name="dieu_3_2"/>
      <w:r w:rsidRPr="00BD1530">
        <w:rPr>
          <w:rFonts w:ascii="Times New Roman" w:eastAsia="Times New Roman" w:hAnsi="Times New Roman" w:cs="Times New Roman"/>
          <w:b/>
          <w:bCs/>
          <w:i/>
          <w:iCs/>
          <w:color w:val="000000"/>
          <w:kern w:val="0"/>
          <w:sz w:val="26"/>
          <w:szCs w:val="26"/>
          <w:lang w:val="vi-VN"/>
          <w14:ligatures w14:val="none"/>
        </w:rPr>
        <w:t>3. Tại phiên tòa sơ thẩm, nếu người bị kiện sửa đổi hoặc hủy bỏ quyết định hành chính bị khiếu kiện nhưng người khởi kiện không rút đơn khởi kiện thì Tòa án xử bác đơn khởi kiện do đối tượng khởi kiện không còn có đúng không?</w:t>
      </w:r>
      <w:bookmarkEnd w:id="103"/>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Trong quá trình giải quyết vụ án hành chính, người bị kiện có quyền sửa đổi hoặc hủy bỏ quyết định hành chính theo quy định tại </w:t>
      </w:r>
      <w:bookmarkStart w:id="104" w:name="dc_73"/>
      <w:r w:rsidRPr="00BD1530">
        <w:rPr>
          <w:rFonts w:ascii="Times New Roman" w:eastAsia="Times New Roman" w:hAnsi="Times New Roman" w:cs="Times New Roman"/>
          <w:color w:val="000000"/>
          <w:kern w:val="0"/>
          <w:sz w:val="26"/>
          <w:szCs w:val="26"/>
          <w:lang w:val="vi-VN"/>
          <w14:ligatures w14:val="none"/>
        </w:rPr>
        <w:t>khoản 4 Điều 57 của Luật Tố tụng hành chính</w:t>
      </w:r>
      <w:bookmarkEnd w:id="104"/>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Trường hợp tại phiên tòa sơ thẩm, người bị kiện cam kết sửa đổi, bổ sung, thay thế, hủy bỏ quyết định bị khởi kiện và người khởi kiện cam kết rút đ</w:t>
      </w:r>
      <w:proofErr w:type="spellStart"/>
      <w:r w:rsidRPr="00BD1530">
        <w:rPr>
          <w:rFonts w:ascii="Times New Roman" w:eastAsia="Times New Roman" w:hAnsi="Times New Roman" w:cs="Times New Roman"/>
          <w:color w:val="000000"/>
          <w:kern w:val="0"/>
          <w:sz w:val="26"/>
          <w:szCs w:val="26"/>
          <w14:ligatures w14:val="none"/>
        </w:rPr>
        <w:t>ơn</w:t>
      </w:r>
      <w:proofErr w:type="spellEnd"/>
      <w:r w:rsidRPr="00BD1530">
        <w:rPr>
          <w:rFonts w:ascii="Times New Roman" w:eastAsia="Times New Roman" w:hAnsi="Times New Roman" w:cs="Times New Roman"/>
          <w:color w:val="000000"/>
          <w:kern w:val="0"/>
          <w:sz w:val="26"/>
          <w:szCs w:val="26"/>
          <w14:ligatures w14:val="none"/>
        </w:rPr>
        <w:t> </w:t>
      </w:r>
      <w:r w:rsidRPr="00BD1530">
        <w:rPr>
          <w:rFonts w:ascii="Times New Roman" w:eastAsia="Times New Roman" w:hAnsi="Times New Roman" w:cs="Times New Roman"/>
          <w:color w:val="000000"/>
          <w:kern w:val="0"/>
          <w:sz w:val="26"/>
          <w:szCs w:val="26"/>
          <w:lang w:val="vi-VN"/>
          <w14:ligatures w14:val="none"/>
        </w:rPr>
        <w:t>khởi kiện thì Tòa án căn cứ vào </w:t>
      </w:r>
      <w:bookmarkStart w:id="105" w:name="dc_74"/>
      <w:r w:rsidRPr="00BD1530">
        <w:rPr>
          <w:rFonts w:ascii="Times New Roman" w:eastAsia="Times New Roman" w:hAnsi="Times New Roman" w:cs="Times New Roman"/>
          <w:color w:val="000000"/>
          <w:kern w:val="0"/>
          <w:sz w:val="26"/>
          <w:szCs w:val="26"/>
          <w:lang w:val="vi-VN"/>
          <w14:ligatures w14:val="none"/>
        </w:rPr>
        <w:t>Điều 187 của Luật Tố tụng hành chính</w:t>
      </w:r>
      <w:bookmarkEnd w:id="105"/>
      <w:r w:rsidRPr="00BD1530">
        <w:rPr>
          <w:rFonts w:ascii="Times New Roman" w:eastAsia="Times New Roman" w:hAnsi="Times New Roman" w:cs="Times New Roman"/>
          <w:color w:val="000000"/>
          <w:kern w:val="0"/>
          <w:sz w:val="26"/>
          <w:szCs w:val="26"/>
          <w:lang w:val="vi-VN"/>
          <w14:ligatures w14:val="none"/>
        </w:rPr>
        <w:t> để tạm ngừng phiên tòa. H</w:t>
      </w:r>
      <w:r w:rsidRPr="00BD1530">
        <w:rPr>
          <w:rFonts w:ascii="Times New Roman" w:eastAsia="Times New Roman" w:hAnsi="Times New Roman" w:cs="Times New Roman"/>
          <w:color w:val="000000"/>
          <w:kern w:val="0"/>
          <w:sz w:val="26"/>
          <w:szCs w:val="26"/>
          <w14:ligatures w14:val="none"/>
        </w:rPr>
        <w:t>ế</w:t>
      </w:r>
      <w:r w:rsidRPr="00BD1530">
        <w:rPr>
          <w:rFonts w:ascii="Times New Roman" w:eastAsia="Times New Roman" w:hAnsi="Times New Roman" w:cs="Times New Roman"/>
          <w:color w:val="000000"/>
          <w:kern w:val="0"/>
          <w:sz w:val="26"/>
          <w:szCs w:val="26"/>
          <w:lang w:val="vi-VN"/>
          <w14:ligatures w14:val="none"/>
        </w:rPr>
        <w:t>t thời hạn tạm ng</w:t>
      </w:r>
      <w:r w:rsidRPr="00BD1530">
        <w:rPr>
          <w:rFonts w:ascii="Times New Roman" w:eastAsia="Times New Roman" w:hAnsi="Times New Roman" w:cs="Times New Roman"/>
          <w:color w:val="000000"/>
          <w:kern w:val="0"/>
          <w:sz w:val="26"/>
          <w:szCs w:val="26"/>
          <w14:ligatures w14:val="none"/>
        </w:rPr>
        <w:t>ừ</w:t>
      </w:r>
      <w:r w:rsidRPr="00BD1530">
        <w:rPr>
          <w:rFonts w:ascii="Times New Roman" w:eastAsia="Times New Roman" w:hAnsi="Times New Roman" w:cs="Times New Roman"/>
          <w:color w:val="000000"/>
          <w:kern w:val="0"/>
          <w:sz w:val="26"/>
          <w:szCs w:val="26"/>
          <w:lang w:val="vi-VN"/>
          <w14:ligatures w14:val="none"/>
        </w:rPr>
        <w:t>ng phiên tòa mà người bị kiện ban hành quyết định hành chính mới, người khởi kiện đồng ý rút đơn khởi kiện thì Hội đồng xét xử quyết định đình chỉ giải quyết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Trường hợp tại phiên tòa sơ thẩm, người bị kiện xuất trình quyết định hành chính mới sửa đổi, bổ sung, thay thế, hủy bỏ quyết định bị khởi kiện mà người khởi kiện đồng ý rút đơn khởi kiện thì Tòa án ra quyết định đình chỉ giải quyết vụ án. N</w:t>
      </w:r>
      <w:r w:rsidRPr="00BD1530">
        <w:rPr>
          <w:rFonts w:ascii="Times New Roman" w:eastAsia="Times New Roman" w:hAnsi="Times New Roman" w:cs="Times New Roman"/>
          <w:color w:val="000000"/>
          <w:kern w:val="0"/>
          <w:sz w:val="26"/>
          <w:szCs w:val="26"/>
          <w14:ligatures w14:val="none"/>
        </w:rPr>
        <w:t>ế</w:t>
      </w:r>
      <w:r w:rsidRPr="00BD1530">
        <w:rPr>
          <w:rFonts w:ascii="Times New Roman" w:eastAsia="Times New Roman" w:hAnsi="Times New Roman" w:cs="Times New Roman"/>
          <w:color w:val="000000"/>
          <w:kern w:val="0"/>
          <w:sz w:val="26"/>
          <w:szCs w:val="26"/>
          <w:lang w:val="vi-VN"/>
          <w14:ligatures w14:val="none"/>
        </w:rPr>
        <w:t>u người khởi kiện không rút đơn khởi kiện thì Tòa án phải tiếp tục xem xét tính h</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 xml:space="preserve">p pháp của quyết định hành chính bị khởi kiện và quyết định hành chính mới. Trong trường hợp này, Tòa </w:t>
      </w:r>
      <w:r w:rsidRPr="00BD1530">
        <w:rPr>
          <w:rFonts w:ascii="Times New Roman" w:eastAsia="Times New Roman" w:hAnsi="Times New Roman" w:cs="Times New Roman"/>
          <w:color w:val="000000"/>
          <w:kern w:val="0"/>
          <w:sz w:val="26"/>
          <w:szCs w:val="26"/>
          <w:lang w:val="vi-VN"/>
          <w14:ligatures w14:val="none"/>
        </w:rPr>
        <w:lastRenderedPageBreak/>
        <w:t>án căn cứ vào </w:t>
      </w:r>
      <w:bookmarkStart w:id="106" w:name="dc_75"/>
      <w:r w:rsidRPr="00BD1530">
        <w:rPr>
          <w:rFonts w:ascii="Times New Roman" w:eastAsia="Times New Roman" w:hAnsi="Times New Roman" w:cs="Times New Roman"/>
          <w:color w:val="000000"/>
          <w:kern w:val="0"/>
          <w:sz w:val="26"/>
          <w:szCs w:val="26"/>
          <w:lang w:val="vi-VN"/>
          <w14:ligatures w14:val="none"/>
        </w:rPr>
        <w:t>khoản 2 Điều 193 của Luật Tố tụng hành chính</w:t>
      </w:r>
      <w:bookmarkEnd w:id="106"/>
      <w:r w:rsidRPr="00BD1530">
        <w:rPr>
          <w:rFonts w:ascii="Times New Roman" w:eastAsia="Times New Roman" w:hAnsi="Times New Roman" w:cs="Times New Roman"/>
          <w:color w:val="000000"/>
          <w:kern w:val="0"/>
          <w:sz w:val="26"/>
          <w:szCs w:val="26"/>
          <w:lang w:val="vi-VN"/>
          <w14:ligatures w14:val="none"/>
        </w:rPr>
        <w:t> để tùy vào từng trường hợp cụ thể mà bác yêu cầu khởi kiện nếu yêu cầu đó không có căn cứ pháp luật hoặc chấp nhận một phần hoặc toàn bộ yêu cầu khởi kiện nếu quyết định hành chính bị khởi kiện, quyết định hành chính mới trái pháp luật. Trường hợp quyết định hành chính mới có liên quan đến quyền và nghĩa vụ của cơ quan, tổ chức, cá nhân khác thì phải tạm ngừng phiên tòa để đưa cơ quan, tổ chức, cá nhân đó tham gia tố tụng với tư cách người có quyền lợi, nghĩa vụ liên quan và giải quyết vụ án theo thủ tục chung.</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7" w:name="dieu_4_2"/>
      <w:r w:rsidRPr="00BD1530">
        <w:rPr>
          <w:rFonts w:ascii="Times New Roman" w:eastAsia="Times New Roman" w:hAnsi="Times New Roman" w:cs="Times New Roman"/>
          <w:b/>
          <w:bCs/>
          <w:i/>
          <w:iCs/>
          <w:color w:val="000000"/>
          <w:kern w:val="0"/>
          <w:sz w:val="26"/>
          <w:szCs w:val="26"/>
          <w:lang w:val="vi-VN"/>
          <w14:ligatures w14:val="none"/>
        </w:rPr>
        <w:t>4. Trong vụ án hành chính đã có quyết định giải quyết khiếu nại của Chủ tịch Ủy ban nhân dân cấp huyện, nhưng người khởi kiện chỉ khởi kiện đối với quyết định hành chính của Chủ tịch Ủy ban nhân dân cấp xã. Vậy xác định thẩm quyền giải quyết theo thủ tục sơ thẩm là của Tòa án nhân dân cấp huyện hay Tòa án nhân dân cấp tỉnh?</w:t>
      </w:r>
      <w:bookmarkEnd w:id="107"/>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của </w:t>
      </w:r>
      <w:bookmarkStart w:id="108" w:name="dc_76"/>
      <w:r w:rsidRPr="00BD1530">
        <w:rPr>
          <w:rFonts w:ascii="Times New Roman" w:eastAsia="Times New Roman" w:hAnsi="Times New Roman" w:cs="Times New Roman"/>
          <w:color w:val="000000"/>
          <w:kern w:val="0"/>
          <w:sz w:val="26"/>
          <w:szCs w:val="26"/>
          <w:lang w:val="vi-VN"/>
          <w14:ligatures w14:val="none"/>
        </w:rPr>
        <w:t>Điều 193 của Luật Tố tụng hành chính</w:t>
      </w:r>
      <w:bookmarkEnd w:id="108"/>
      <w:r w:rsidRPr="00BD1530">
        <w:rPr>
          <w:rFonts w:ascii="Times New Roman" w:eastAsia="Times New Roman" w:hAnsi="Times New Roman" w:cs="Times New Roman"/>
          <w:color w:val="000000"/>
          <w:kern w:val="0"/>
          <w:sz w:val="26"/>
          <w:szCs w:val="26"/>
          <w:lang w:val="vi-VN"/>
          <w14:ligatures w14:val="none"/>
        </w:rPr>
        <w:t> thì khi giải quyết vụ án hành chính, Hội đồng xét xử có thẩm quyền xem xét tính h</w:t>
      </w:r>
      <w:r w:rsidRPr="00BD1530">
        <w:rPr>
          <w:rFonts w:ascii="Times New Roman" w:eastAsia="Times New Roman" w:hAnsi="Times New Roman" w:cs="Times New Roman"/>
          <w:color w:val="000000"/>
          <w:kern w:val="0"/>
          <w:sz w:val="26"/>
          <w:szCs w:val="26"/>
          <w14:ligatures w14:val="none"/>
        </w:rPr>
        <w:t>ợ</w:t>
      </w:r>
      <w:r w:rsidRPr="00BD1530">
        <w:rPr>
          <w:rFonts w:ascii="Times New Roman" w:eastAsia="Times New Roman" w:hAnsi="Times New Roman" w:cs="Times New Roman"/>
          <w:color w:val="000000"/>
          <w:kern w:val="0"/>
          <w:sz w:val="26"/>
          <w:szCs w:val="26"/>
          <w:lang w:val="vi-VN"/>
          <w14:ligatures w14:val="none"/>
        </w:rPr>
        <w:t>p pháp của quyết định hành chính và quyết định giải quyết khiếu nại có liên quan.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109" w:name="dc_77"/>
      <w:r w:rsidRPr="00BD1530">
        <w:rPr>
          <w:rFonts w:ascii="Times New Roman" w:eastAsia="Times New Roman" w:hAnsi="Times New Roman" w:cs="Times New Roman"/>
          <w:color w:val="000000"/>
          <w:kern w:val="0"/>
          <w:sz w:val="26"/>
          <w:szCs w:val="26"/>
          <w:lang w:val="vi-VN"/>
          <w14:ligatures w14:val="none"/>
        </w:rPr>
        <w:t>khoản 4 Điều 32 của Luật Tố tụng hành chính</w:t>
      </w:r>
      <w:bookmarkEnd w:id="109"/>
      <w:r w:rsidRPr="00BD1530">
        <w:rPr>
          <w:rFonts w:ascii="Times New Roman" w:eastAsia="Times New Roman" w:hAnsi="Times New Roman" w:cs="Times New Roman"/>
          <w:color w:val="000000"/>
          <w:kern w:val="0"/>
          <w:sz w:val="26"/>
          <w:szCs w:val="26"/>
          <w:lang w:val="vi-VN"/>
          <w14:ligatures w14:val="none"/>
        </w:rPr>
        <w:t> thì Tòa án cấp tỉnh giải quyết theo thủ tục sơ thẩm những khiếu kiện quyết định hành chính, hành vi hành chính của Ủy ban nhân dân cấp huyện, Chủ tịch Ủy ban nhân dân cấp huyện trên cùng phạm vi địa giới hành chính với Tòa án.</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Trong trường hợp này, Tòa án phải xem xét tính hợp pháp của quyết định hành chính của Ủy ban nhân dân cấp xã và quyết định giải quyết khiếu nại Chủ tịch Ủy ban nhân dân cấp huyện. Trong điều kiện hiện nay, các Tòa án nhân dân cấp tỉnh đang bị áp lực lớn về công việc, đ</w:t>
      </w:r>
      <w:r w:rsidRPr="00BD1530">
        <w:rPr>
          <w:rFonts w:ascii="Times New Roman" w:eastAsia="Times New Roman" w:hAnsi="Times New Roman" w:cs="Times New Roman"/>
          <w:color w:val="000000"/>
          <w:kern w:val="0"/>
          <w:sz w:val="26"/>
          <w:szCs w:val="26"/>
          <w14:ligatures w14:val="none"/>
        </w:rPr>
        <w:t>ể </w:t>
      </w:r>
      <w:r w:rsidRPr="00BD1530">
        <w:rPr>
          <w:rFonts w:ascii="Times New Roman" w:eastAsia="Times New Roman" w:hAnsi="Times New Roman" w:cs="Times New Roman"/>
          <w:color w:val="000000"/>
          <w:kern w:val="0"/>
          <w:sz w:val="26"/>
          <w:szCs w:val="26"/>
          <w:lang w:val="vi-VN"/>
          <w14:ligatures w14:val="none"/>
        </w:rPr>
        <w:t>tránh việc chuyên quá nhiều vụ án hành chính lên Tòa án nhân dân cấp tỉnh và phù hợp với các quy định của pháp luật thì trong trường hợp này Tòa án nhân dân cấp huyện vẫn thụ lý, xem xét giải quyết vụ án hành chính. Trường hợp có căn cứ xác định quyết định giải quyết khiếu nại của Chủ tịch Ủy ban nhân dân cấp huyện trái pháp luật và phải hủy quyết định hành chính này mới bảo đảm quyền và lợi ích hợp pháp của đương sự thì Tòa án nhân dân cấp huyện đang thụ lý, giải quyết vụ án đình chỉ việc xét xử và chuyển hồ sơ vụ án cho Tòa án nhân dân cấp tỉnh có thẩm quyền giải quyết. Trường hợp có căn cứ xác định quyết định giải quyết khiếu nại của Chủ tịch Ủy ban nhân dân cấp huyện đúng pháp luật, không xâm phạm đến quyền và lợi ích hợp pháp của đương sự và không phải hủy quyết định hành chính này thì Tòa án nhân dân cấp huyện đang thụ lý, xem xét tiếp tục giải quyết vụ án.</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10" w:name="dieu_5_2"/>
      <w:r w:rsidRPr="00BD1530">
        <w:rPr>
          <w:rFonts w:ascii="Times New Roman" w:eastAsia="Times New Roman" w:hAnsi="Times New Roman" w:cs="Times New Roman"/>
          <w:b/>
          <w:bCs/>
          <w:i/>
          <w:iCs/>
          <w:color w:val="000000"/>
          <w:kern w:val="0"/>
          <w:sz w:val="26"/>
          <w:szCs w:val="26"/>
          <w:lang w:val="vi-VN"/>
          <w14:ligatures w14:val="none"/>
        </w:rPr>
        <w:t>5. Việc chỉnh lý bản đồ địa chính cấp xã có là đối tượng khởi kiện vụ án hành chính không? Nếu thuộc đối tượng khởi kiện thì xác định người bị kiện trong trường hợp này là ai?</w:t>
      </w:r>
      <w:bookmarkEnd w:id="110"/>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111" w:name="dc_78"/>
      <w:r w:rsidRPr="00BD1530">
        <w:rPr>
          <w:rFonts w:ascii="Times New Roman" w:eastAsia="Times New Roman" w:hAnsi="Times New Roman" w:cs="Times New Roman"/>
          <w:color w:val="000000"/>
          <w:kern w:val="0"/>
          <w:sz w:val="26"/>
          <w:szCs w:val="26"/>
          <w:lang w:val="vi-VN"/>
          <w14:ligatures w14:val="none"/>
        </w:rPr>
        <w:t>khoản 3 Điều 22 và khoản 3 Điều 31 của Luật Đất đai</w:t>
      </w:r>
      <w:bookmarkEnd w:id="111"/>
      <w:r w:rsidRPr="00BD1530">
        <w:rPr>
          <w:rFonts w:ascii="Times New Roman" w:eastAsia="Times New Roman" w:hAnsi="Times New Roman" w:cs="Times New Roman"/>
          <w:color w:val="000000"/>
          <w:kern w:val="0"/>
          <w:sz w:val="26"/>
          <w:szCs w:val="26"/>
          <w:lang w:val="vi-VN"/>
          <w14:ligatures w14:val="none"/>
        </w:rPr>
        <w:t> thì việc khảo sát, đo đạc, lập bản đồ địa chính thuộc nội dung quản lý nhà nước về đất đai do Bộ trưởng Bộ Tài nguyên và Môi trường quy định.</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Theo quy định tại </w:t>
      </w:r>
      <w:bookmarkStart w:id="112" w:name="dc_79"/>
      <w:r w:rsidRPr="00BD1530">
        <w:rPr>
          <w:rFonts w:ascii="Times New Roman" w:eastAsia="Times New Roman" w:hAnsi="Times New Roman" w:cs="Times New Roman"/>
          <w:color w:val="000000"/>
          <w:kern w:val="0"/>
          <w:sz w:val="26"/>
          <w:szCs w:val="26"/>
          <w:lang w:val="vi-VN"/>
          <w14:ligatures w14:val="none"/>
        </w:rPr>
        <w:t>khoản 6 Điều 22 Thông tư số 25/2014/TT-BTNMT</w:t>
      </w:r>
      <w:bookmarkEnd w:id="112"/>
      <w:r w:rsidRPr="00BD1530">
        <w:rPr>
          <w:rFonts w:ascii="Times New Roman" w:eastAsia="Times New Roman" w:hAnsi="Times New Roman" w:cs="Times New Roman"/>
          <w:color w:val="000000"/>
          <w:kern w:val="0"/>
          <w:sz w:val="26"/>
          <w:szCs w:val="26"/>
          <w:lang w:val="vi-VN"/>
          <w14:ligatures w14:val="none"/>
        </w:rPr>
        <w:t> quy định về bản đồ địa chính ngày 19-05-2014 và </w:t>
      </w:r>
      <w:bookmarkStart w:id="113" w:name="dc_80"/>
      <w:r w:rsidRPr="00BD1530">
        <w:rPr>
          <w:rFonts w:ascii="Times New Roman" w:eastAsia="Times New Roman" w:hAnsi="Times New Roman" w:cs="Times New Roman"/>
          <w:color w:val="000000"/>
          <w:kern w:val="0"/>
          <w:sz w:val="26"/>
          <w:szCs w:val="26"/>
          <w:lang w:val="vi-VN"/>
          <w14:ligatures w14:val="none"/>
        </w:rPr>
        <w:t>điểm e khoản 5 Điều 2 của Thông tư liên tịch số 50/2014/TTLT-BTNMT-BNV</w:t>
      </w:r>
      <w:bookmarkEnd w:id="113"/>
      <w:r w:rsidRPr="00BD1530">
        <w:rPr>
          <w:rFonts w:ascii="Times New Roman" w:eastAsia="Times New Roman" w:hAnsi="Times New Roman" w:cs="Times New Roman"/>
          <w:color w:val="000000"/>
          <w:kern w:val="0"/>
          <w:sz w:val="26"/>
          <w:szCs w:val="26"/>
          <w:lang w:val="vi-VN"/>
          <w14:ligatures w14:val="none"/>
        </w:rPr>
        <w:t> ngày 28-8-2014 hướng dẫn về chức năng, nhiệm vụ, quyền hạn và cơ cấu tổ chức của Sở Tài nguyên và Môi trường thuộc Ủy ban nhân dân cấp tỉnh và Phòng Tài nguyên và Môi trường thuộc Ủy ban nhân dân cấp huyện thì Sở Tài nguyên và Môi trường có trách nhiệm trong việc lập, chỉnh lý và ký duyệt nghiệm thu bản đồ địa chính.</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lastRenderedPageBreak/>
        <w:t>Như vậy, căn cứ vào các quy định nêu trên thì bản đồ địa chính cấp xã được xác định là quyết định hành chính, nếu việc chỉnh lý bản đồ địa chính cấp xã thuộc trường hợp quy định tại </w:t>
      </w:r>
      <w:bookmarkStart w:id="114" w:name="dc_81"/>
      <w:r w:rsidRPr="00BD1530">
        <w:rPr>
          <w:rFonts w:ascii="Times New Roman" w:eastAsia="Times New Roman" w:hAnsi="Times New Roman" w:cs="Times New Roman"/>
          <w:color w:val="000000"/>
          <w:kern w:val="0"/>
          <w:sz w:val="26"/>
          <w:szCs w:val="26"/>
          <w:lang w:val="vi-VN"/>
          <w14:ligatures w14:val="none"/>
        </w:rPr>
        <w:t>khoản 2 Điều 3 của Luật Tố tụng hành chính</w:t>
      </w:r>
      <w:bookmarkEnd w:id="114"/>
      <w:r w:rsidRPr="00BD1530">
        <w:rPr>
          <w:rFonts w:ascii="Times New Roman" w:eastAsia="Times New Roman" w:hAnsi="Times New Roman" w:cs="Times New Roman"/>
          <w:color w:val="000000"/>
          <w:kern w:val="0"/>
          <w:sz w:val="26"/>
          <w:szCs w:val="26"/>
          <w:lang w:val="vi-VN"/>
          <w14:ligatures w14:val="none"/>
        </w:rPr>
        <w:t> thì là đối tượng khởi kiện vụ án hành chính.</w:t>
      </w:r>
    </w:p>
    <w:p w:rsidR="00BD1530" w:rsidRPr="00BD1530" w:rsidRDefault="00BD1530" w:rsidP="00BD1530">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Việc lập, chỉnh lý, ký duyệt bản đồ địa chính do Sở Tài nguyên và Môi trường hoặc do cơ quan, tổ chức khác thực hiện thì người bị kiện được xác định là cơ quan, tổ chức đã thực hiện việc lập, chỉnh lý, ký duyệt bản đồ địa chính mà người khởi kiện cho rằng việc chỉnh lý đó xâm phạm đến quyền và lợi ích hợp pháp của họ theo quy định tại </w:t>
      </w:r>
      <w:bookmarkStart w:id="115" w:name="dc_82"/>
      <w:r w:rsidRPr="00BD1530">
        <w:rPr>
          <w:rFonts w:ascii="Times New Roman" w:eastAsia="Times New Roman" w:hAnsi="Times New Roman" w:cs="Times New Roman"/>
          <w:color w:val="000000"/>
          <w:kern w:val="0"/>
          <w:sz w:val="26"/>
          <w:szCs w:val="26"/>
          <w:lang w:val="vi-VN"/>
          <w14:ligatures w14:val="none"/>
        </w:rPr>
        <w:t>khoản 9 Điều 3 của Luật Tố tụng hành chính</w:t>
      </w:r>
      <w:bookmarkEnd w:id="115"/>
      <w:r w:rsidRPr="00BD1530">
        <w:rPr>
          <w:rFonts w:ascii="Times New Roman" w:eastAsia="Times New Roman" w:hAnsi="Times New Roman" w:cs="Times New Roman"/>
          <w:color w:val="000000"/>
          <w:kern w:val="0"/>
          <w:sz w:val="26"/>
          <w:szCs w:val="26"/>
          <w:lang w:val="vi-VN"/>
          <w14:ligatures w14:val="none"/>
        </w:rPr>
        <w:t>.</w:t>
      </w:r>
    </w:p>
    <w:p w:rsidR="00BD1530" w:rsidRPr="00BD1530" w:rsidRDefault="00BD1530" w:rsidP="00BD1530">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color w:val="000000"/>
          <w:kern w:val="0"/>
          <w:sz w:val="26"/>
          <w:szCs w:val="26"/>
          <w:lang w:val="vi-VN"/>
          <w14:ligatures w14:val="none"/>
        </w:rPr>
        <w:t>Trên đây là kết quả giải đáp trực tuyến một số vướng mắc của H</w:t>
      </w:r>
      <w:r w:rsidRPr="00BD1530">
        <w:rPr>
          <w:rFonts w:ascii="Times New Roman" w:eastAsia="Times New Roman" w:hAnsi="Times New Roman" w:cs="Times New Roman"/>
          <w:color w:val="000000"/>
          <w:kern w:val="0"/>
          <w:sz w:val="26"/>
          <w:szCs w:val="26"/>
          <w14:ligatures w14:val="none"/>
        </w:rPr>
        <w:t>ộ</w:t>
      </w:r>
      <w:r w:rsidRPr="00BD1530">
        <w:rPr>
          <w:rFonts w:ascii="Times New Roman" w:eastAsia="Times New Roman" w:hAnsi="Times New Roman" w:cs="Times New Roman"/>
          <w:color w:val="000000"/>
          <w:kern w:val="0"/>
          <w:sz w:val="26"/>
          <w:szCs w:val="26"/>
          <w:lang w:val="vi-VN"/>
          <w14:ligatures w14:val="none"/>
        </w:rPr>
        <w:t>i đồng Thẩm phán, Tòa án nhân dân tối cao thông báo để các Tòa án nghiên c</w:t>
      </w:r>
      <w:proofErr w:type="spellStart"/>
      <w:r w:rsidRPr="00BD1530">
        <w:rPr>
          <w:rFonts w:ascii="Times New Roman" w:eastAsia="Times New Roman" w:hAnsi="Times New Roman" w:cs="Times New Roman"/>
          <w:color w:val="000000"/>
          <w:kern w:val="0"/>
          <w:sz w:val="26"/>
          <w:szCs w:val="26"/>
          <w14:ligatures w14:val="none"/>
        </w:rPr>
        <w:t>ứu</w:t>
      </w:r>
      <w:proofErr w:type="spellEnd"/>
      <w:r w:rsidRPr="00BD1530">
        <w:rPr>
          <w:rFonts w:ascii="Times New Roman" w:eastAsia="Times New Roman" w:hAnsi="Times New Roman" w:cs="Times New Roman"/>
          <w:color w:val="000000"/>
          <w:kern w:val="0"/>
          <w:sz w:val="26"/>
          <w:szCs w:val="26"/>
          <w14:ligatures w14:val="none"/>
        </w:rPr>
        <w:t> </w:t>
      </w:r>
      <w:r w:rsidRPr="00BD1530">
        <w:rPr>
          <w:rFonts w:ascii="Times New Roman" w:eastAsia="Times New Roman" w:hAnsi="Times New Roman" w:cs="Times New Roman"/>
          <w:color w:val="000000"/>
          <w:kern w:val="0"/>
          <w:sz w:val="26"/>
          <w:szCs w:val="26"/>
          <w:lang w:val="vi-VN"/>
          <w14:ligatures w14:val="none"/>
        </w:rPr>
        <w:t>tham khảo trong quá trình giải quyết các v</w:t>
      </w:r>
      <w:r w:rsidRPr="00BD1530">
        <w:rPr>
          <w:rFonts w:ascii="Times New Roman" w:eastAsia="Times New Roman" w:hAnsi="Times New Roman" w:cs="Times New Roman"/>
          <w:color w:val="000000"/>
          <w:kern w:val="0"/>
          <w:sz w:val="26"/>
          <w:szCs w:val="26"/>
          <w14:ligatures w14:val="none"/>
        </w:rPr>
        <w:t>ụ </w:t>
      </w:r>
      <w:r w:rsidRPr="00BD1530">
        <w:rPr>
          <w:rFonts w:ascii="Times New Roman" w:eastAsia="Times New Roman" w:hAnsi="Times New Roman" w:cs="Times New Roman"/>
          <w:color w:val="000000"/>
          <w:kern w:val="0"/>
          <w:sz w:val="26"/>
          <w:szCs w:val="26"/>
          <w:lang w:val="vi-VN"/>
          <w14:ligatures w14:val="none"/>
        </w:rPr>
        <w:t>việc thu</w:t>
      </w:r>
      <w:r w:rsidRPr="00BD1530">
        <w:rPr>
          <w:rFonts w:ascii="Times New Roman" w:eastAsia="Times New Roman" w:hAnsi="Times New Roman" w:cs="Times New Roman"/>
          <w:color w:val="000000"/>
          <w:kern w:val="0"/>
          <w:sz w:val="26"/>
          <w:szCs w:val="26"/>
          <w14:ligatures w14:val="none"/>
        </w:rPr>
        <w:t>ộ</w:t>
      </w:r>
      <w:r w:rsidRPr="00BD1530">
        <w:rPr>
          <w:rFonts w:ascii="Times New Roman" w:eastAsia="Times New Roman" w:hAnsi="Times New Roman" w:cs="Times New Roman"/>
          <w:color w:val="000000"/>
          <w:kern w:val="0"/>
          <w:sz w:val="26"/>
          <w:szCs w:val="26"/>
          <w:lang w:val="vi-VN"/>
          <w14:ligatures w14:val="none"/>
        </w:rPr>
        <w:t>c thẩm quyền.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1530" w:rsidRPr="00BD1530" w:rsidTr="00BD1530">
        <w:trPr>
          <w:tblCellSpacing w:w="0" w:type="dxa"/>
        </w:trPr>
        <w:tc>
          <w:tcPr>
            <w:tcW w:w="4428"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b/>
                <w:bCs/>
                <w:i/>
                <w:iCs/>
                <w:color w:val="000000"/>
                <w:kern w:val="0"/>
                <w:sz w:val="26"/>
                <w:szCs w:val="26"/>
                <w:lang w:val="vi-VN"/>
                <w14:ligatures w14:val="none"/>
              </w:rPr>
              <w:br/>
              <w:t>Nơi nhận:</w:t>
            </w:r>
            <w:r w:rsidRPr="00BD1530">
              <w:rPr>
                <w:rFonts w:ascii="Times New Roman" w:eastAsia="Times New Roman" w:hAnsi="Times New Roman" w:cs="Times New Roman"/>
                <w:b/>
                <w:bCs/>
                <w:i/>
                <w:iCs/>
                <w:color w:val="000000"/>
                <w:kern w:val="0"/>
                <w:sz w:val="26"/>
                <w:szCs w:val="26"/>
                <w:lang w:val="vi-VN"/>
                <w14:ligatures w14:val="none"/>
              </w:rPr>
              <w:br/>
            </w:r>
            <w:r w:rsidRPr="00BD1530">
              <w:rPr>
                <w:rFonts w:ascii="Times New Roman" w:eastAsia="Times New Roman" w:hAnsi="Times New Roman" w:cs="Times New Roman"/>
                <w:color w:val="000000"/>
                <w:kern w:val="0"/>
                <w:sz w:val="26"/>
                <w:szCs w:val="26"/>
                <w:lang w:val="vi-VN"/>
                <w14:ligatures w14:val="none"/>
              </w:rPr>
              <w:t>- Như kính gửi;</w:t>
            </w:r>
            <w:r w:rsidRPr="00BD1530">
              <w:rPr>
                <w:rFonts w:ascii="Times New Roman" w:eastAsia="Times New Roman" w:hAnsi="Times New Roman" w:cs="Times New Roman"/>
                <w:color w:val="000000"/>
                <w:kern w:val="0"/>
                <w:sz w:val="26"/>
                <w:szCs w:val="26"/>
                <w:lang w:val="vi-VN"/>
                <w14:ligatures w14:val="none"/>
              </w:rPr>
              <w:br/>
              <w:t>- Đồng chí Chánh án TANDTC (để b/c);</w:t>
            </w:r>
            <w:r w:rsidRPr="00BD1530">
              <w:rPr>
                <w:rFonts w:ascii="Times New Roman" w:eastAsia="Times New Roman" w:hAnsi="Times New Roman" w:cs="Times New Roman"/>
                <w:color w:val="000000"/>
                <w:kern w:val="0"/>
                <w:sz w:val="26"/>
                <w:szCs w:val="26"/>
                <w:lang w:val="vi-VN"/>
                <w14:ligatures w14:val="none"/>
              </w:rPr>
              <w:br/>
              <w:t>- Các đồng chí Phó Chánh án TANDTC;</w:t>
            </w:r>
            <w:r w:rsidRPr="00BD1530">
              <w:rPr>
                <w:rFonts w:ascii="Times New Roman" w:eastAsia="Times New Roman" w:hAnsi="Times New Roman" w:cs="Times New Roman"/>
                <w:color w:val="000000"/>
                <w:kern w:val="0"/>
                <w:sz w:val="26"/>
                <w:szCs w:val="26"/>
                <w:lang w:val="vi-VN"/>
                <w14:ligatures w14:val="none"/>
              </w:rPr>
              <w:br/>
              <w:t>- Các đồng chí Thẩm phán TANDTC;</w:t>
            </w:r>
            <w:r w:rsidRPr="00BD1530">
              <w:rPr>
                <w:rFonts w:ascii="Times New Roman" w:eastAsia="Times New Roman" w:hAnsi="Times New Roman" w:cs="Times New Roman"/>
                <w:color w:val="000000"/>
                <w:kern w:val="0"/>
                <w:sz w:val="26"/>
                <w:szCs w:val="26"/>
                <w:lang w:val="vi-VN"/>
                <w14:ligatures w14:val="none"/>
              </w:rPr>
              <w:br/>
              <w:t>- Ủy ban Tư pháp của Quốc hội;</w:t>
            </w:r>
            <w:r w:rsidRPr="00BD1530">
              <w:rPr>
                <w:rFonts w:ascii="Times New Roman" w:eastAsia="Times New Roman" w:hAnsi="Times New Roman" w:cs="Times New Roman"/>
                <w:color w:val="000000"/>
                <w:kern w:val="0"/>
                <w:sz w:val="26"/>
                <w:szCs w:val="26"/>
                <w:lang w:val="vi-VN"/>
                <w14:ligatures w14:val="none"/>
              </w:rPr>
              <w:br/>
              <w:t>- Ủy ban Pháp luật của Quốc hội;</w:t>
            </w:r>
            <w:r w:rsidRPr="00BD1530">
              <w:rPr>
                <w:rFonts w:ascii="Times New Roman" w:eastAsia="Times New Roman" w:hAnsi="Times New Roman" w:cs="Times New Roman"/>
                <w:color w:val="000000"/>
                <w:kern w:val="0"/>
                <w:sz w:val="26"/>
                <w:szCs w:val="26"/>
                <w:lang w:val="vi-VN"/>
                <w14:ligatures w14:val="none"/>
              </w:rPr>
              <w:br/>
              <w:t>- Ban Nội chính Trung ương;</w:t>
            </w:r>
            <w:r w:rsidRPr="00BD1530">
              <w:rPr>
                <w:rFonts w:ascii="Times New Roman" w:eastAsia="Times New Roman" w:hAnsi="Times New Roman" w:cs="Times New Roman"/>
                <w:color w:val="000000"/>
                <w:kern w:val="0"/>
                <w:sz w:val="26"/>
                <w:szCs w:val="26"/>
                <w:lang w:val="vi-VN"/>
                <w14:ligatures w14:val="none"/>
              </w:rPr>
              <w:br/>
              <w:t>- Ủy ban Trung ương Mặt trận Tổ quốc Việt Nam;</w:t>
            </w:r>
            <w:r w:rsidRPr="00BD1530">
              <w:rPr>
                <w:rFonts w:ascii="Times New Roman" w:eastAsia="Times New Roman" w:hAnsi="Times New Roman" w:cs="Times New Roman"/>
                <w:color w:val="000000"/>
                <w:kern w:val="0"/>
                <w:sz w:val="26"/>
                <w:szCs w:val="26"/>
                <w:lang w:val="vi-VN"/>
                <w14:ligatures w14:val="none"/>
              </w:rPr>
              <w:br/>
              <w:t>- Văn phòng Chủ tịch nước;</w:t>
            </w:r>
            <w:r w:rsidRPr="00BD1530">
              <w:rPr>
                <w:rFonts w:ascii="Times New Roman" w:eastAsia="Times New Roman" w:hAnsi="Times New Roman" w:cs="Times New Roman"/>
                <w:color w:val="000000"/>
                <w:kern w:val="0"/>
                <w:sz w:val="26"/>
                <w:szCs w:val="26"/>
                <w:lang w:val="vi-VN"/>
                <w14:ligatures w14:val="none"/>
              </w:rPr>
              <w:br/>
              <w:t>- Văn phòng Chính phủ;</w:t>
            </w:r>
            <w:r w:rsidRPr="00BD1530">
              <w:rPr>
                <w:rFonts w:ascii="Times New Roman" w:eastAsia="Times New Roman" w:hAnsi="Times New Roman" w:cs="Times New Roman"/>
                <w:color w:val="000000"/>
                <w:kern w:val="0"/>
                <w:sz w:val="26"/>
                <w:szCs w:val="26"/>
                <w:lang w:val="vi-VN"/>
                <w14:ligatures w14:val="none"/>
              </w:rPr>
              <w:br/>
              <w:t>- Viện kiểm sát nhân dân tối cao;</w:t>
            </w:r>
            <w:r w:rsidRPr="00BD1530">
              <w:rPr>
                <w:rFonts w:ascii="Times New Roman" w:eastAsia="Times New Roman" w:hAnsi="Times New Roman" w:cs="Times New Roman"/>
                <w:color w:val="000000"/>
                <w:kern w:val="0"/>
                <w:sz w:val="26"/>
                <w:szCs w:val="26"/>
                <w:lang w:val="vi-VN"/>
                <w14:ligatures w14:val="none"/>
              </w:rPr>
              <w:br/>
              <w:t>- Bộ Tư pháp;</w:t>
            </w:r>
            <w:r w:rsidRPr="00BD1530">
              <w:rPr>
                <w:rFonts w:ascii="Times New Roman" w:eastAsia="Times New Roman" w:hAnsi="Times New Roman" w:cs="Times New Roman"/>
                <w:color w:val="000000"/>
                <w:kern w:val="0"/>
                <w:sz w:val="26"/>
                <w:szCs w:val="26"/>
                <w:lang w:val="vi-VN"/>
                <w14:ligatures w14:val="none"/>
              </w:rPr>
              <w:br/>
              <w:t>- C</w:t>
            </w:r>
            <w:r w:rsidRPr="00BD1530">
              <w:rPr>
                <w:rFonts w:ascii="Times New Roman" w:eastAsia="Times New Roman" w:hAnsi="Times New Roman" w:cs="Times New Roman"/>
                <w:color w:val="000000"/>
                <w:kern w:val="0"/>
                <w:sz w:val="26"/>
                <w:szCs w:val="26"/>
                <w14:ligatures w14:val="none"/>
              </w:rPr>
              <w:t>ổ</w:t>
            </w:r>
            <w:r w:rsidRPr="00BD1530">
              <w:rPr>
                <w:rFonts w:ascii="Times New Roman" w:eastAsia="Times New Roman" w:hAnsi="Times New Roman" w:cs="Times New Roman"/>
                <w:color w:val="000000"/>
                <w:kern w:val="0"/>
                <w:sz w:val="26"/>
                <w:szCs w:val="26"/>
                <w:lang w:val="vi-VN"/>
                <w14:ligatures w14:val="none"/>
              </w:rPr>
              <w:t>ng TTĐT TANDTC (để đăng tải);</w:t>
            </w:r>
            <w:r w:rsidRPr="00BD1530">
              <w:rPr>
                <w:rFonts w:ascii="Times New Roman" w:eastAsia="Times New Roman" w:hAnsi="Times New Roman" w:cs="Times New Roman"/>
                <w:color w:val="000000"/>
                <w:kern w:val="0"/>
                <w:sz w:val="26"/>
                <w:szCs w:val="26"/>
                <w:lang w:val="vi-VN"/>
                <w14:ligatures w14:val="none"/>
              </w:rPr>
              <w:br/>
              <w:t>- Lưu: VT (VP, Vụ PC&amp;QLKH).</w:t>
            </w:r>
          </w:p>
        </w:tc>
        <w:tc>
          <w:tcPr>
            <w:tcW w:w="4428" w:type="dxa"/>
            <w:shd w:val="clear" w:color="auto" w:fill="FFFFFF"/>
            <w:tcMar>
              <w:top w:w="0" w:type="dxa"/>
              <w:left w:w="108" w:type="dxa"/>
              <w:bottom w:w="0" w:type="dxa"/>
              <w:right w:w="108" w:type="dxa"/>
            </w:tcMar>
            <w:hideMark/>
          </w:tcPr>
          <w:p w:rsidR="00BD1530" w:rsidRPr="00BD1530" w:rsidRDefault="00BD1530" w:rsidP="00BD1530">
            <w:pPr>
              <w:spacing w:before="120" w:after="120" w:line="234" w:lineRule="atLeast"/>
              <w:jc w:val="center"/>
              <w:rPr>
                <w:rFonts w:ascii="Times New Roman" w:eastAsia="Times New Roman" w:hAnsi="Times New Roman" w:cs="Times New Roman"/>
                <w:color w:val="000000"/>
                <w:kern w:val="0"/>
                <w:sz w:val="26"/>
                <w:szCs w:val="26"/>
                <w14:ligatures w14:val="none"/>
              </w:rPr>
            </w:pPr>
            <w:r w:rsidRPr="00BD1530">
              <w:rPr>
                <w:rFonts w:ascii="Times New Roman" w:eastAsia="Times New Roman" w:hAnsi="Times New Roman" w:cs="Times New Roman"/>
                <w:b/>
                <w:bCs/>
                <w:color w:val="000000"/>
                <w:kern w:val="0"/>
                <w:sz w:val="26"/>
                <w:szCs w:val="26"/>
                <w14:ligatures w14:val="none"/>
              </w:rPr>
              <w:t>KT. CHÁNH ÁN</w:t>
            </w:r>
            <w:r w:rsidRPr="00BD1530">
              <w:rPr>
                <w:rFonts w:ascii="Times New Roman" w:eastAsia="Times New Roman" w:hAnsi="Times New Roman" w:cs="Times New Roman"/>
                <w:b/>
                <w:bCs/>
                <w:color w:val="000000"/>
                <w:kern w:val="0"/>
                <w:sz w:val="26"/>
                <w:szCs w:val="26"/>
                <w14:ligatures w14:val="none"/>
              </w:rPr>
              <w:br/>
              <w:t>PHÓ CHÁNH ÁN</w:t>
            </w:r>
            <w:r w:rsidRPr="00BD1530">
              <w:rPr>
                <w:rFonts w:ascii="Times New Roman" w:eastAsia="Times New Roman" w:hAnsi="Times New Roman" w:cs="Times New Roman"/>
                <w:b/>
                <w:bCs/>
                <w:color w:val="000000"/>
                <w:kern w:val="0"/>
                <w:sz w:val="26"/>
                <w:szCs w:val="26"/>
                <w14:ligatures w14:val="none"/>
              </w:rPr>
              <w:br/>
            </w:r>
            <w:r w:rsidRPr="00BD1530">
              <w:rPr>
                <w:rFonts w:ascii="Times New Roman" w:eastAsia="Times New Roman" w:hAnsi="Times New Roman" w:cs="Times New Roman"/>
                <w:b/>
                <w:bCs/>
                <w:color w:val="000000"/>
                <w:kern w:val="0"/>
                <w:sz w:val="26"/>
                <w:szCs w:val="26"/>
                <w14:ligatures w14:val="none"/>
              </w:rPr>
              <w:br/>
            </w:r>
            <w:r w:rsidRPr="00BD1530">
              <w:rPr>
                <w:rFonts w:ascii="Times New Roman" w:eastAsia="Times New Roman" w:hAnsi="Times New Roman" w:cs="Times New Roman"/>
                <w:b/>
                <w:bCs/>
                <w:color w:val="000000"/>
                <w:kern w:val="0"/>
                <w:sz w:val="26"/>
                <w:szCs w:val="26"/>
                <w14:ligatures w14:val="none"/>
              </w:rPr>
              <w:br/>
            </w:r>
            <w:r w:rsidRPr="00BD1530">
              <w:rPr>
                <w:rFonts w:ascii="Times New Roman" w:eastAsia="Times New Roman" w:hAnsi="Times New Roman" w:cs="Times New Roman"/>
                <w:b/>
                <w:bCs/>
                <w:color w:val="000000"/>
                <w:kern w:val="0"/>
                <w:sz w:val="26"/>
                <w:szCs w:val="26"/>
                <w14:ligatures w14:val="none"/>
              </w:rPr>
              <w:br/>
            </w:r>
            <w:r w:rsidRPr="00BD1530">
              <w:rPr>
                <w:rFonts w:ascii="Times New Roman" w:eastAsia="Times New Roman" w:hAnsi="Times New Roman" w:cs="Times New Roman"/>
                <w:b/>
                <w:bCs/>
                <w:color w:val="000000"/>
                <w:kern w:val="0"/>
                <w:sz w:val="26"/>
                <w:szCs w:val="26"/>
                <w14:ligatures w14:val="none"/>
              </w:rPr>
              <w:br/>
            </w:r>
            <w:proofErr w:type="spellStart"/>
            <w:r w:rsidRPr="00BD1530">
              <w:rPr>
                <w:rFonts w:ascii="Times New Roman" w:eastAsia="Times New Roman" w:hAnsi="Times New Roman" w:cs="Times New Roman"/>
                <w:b/>
                <w:bCs/>
                <w:color w:val="000000"/>
                <w:kern w:val="0"/>
                <w:sz w:val="26"/>
                <w:szCs w:val="26"/>
                <w14:ligatures w14:val="none"/>
              </w:rPr>
              <w:t>Nguyễn</w:t>
            </w:r>
            <w:proofErr w:type="spellEnd"/>
            <w:r w:rsidRPr="00BD1530">
              <w:rPr>
                <w:rFonts w:ascii="Times New Roman" w:eastAsia="Times New Roman" w:hAnsi="Times New Roman" w:cs="Times New Roman"/>
                <w:b/>
                <w:bCs/>
                <w:color w:val="000000"/>
                <w:kern w:val="0"/>
                <w:sz w:val="26"/>
                <w:szCs w:val="26"/>
                <w14:ligatures w14:val="none"/>
              </w:rPr>
              <w:t xml:space="preserve"> </w:t>
            </w:r>
            <w:proofErr w:type="spellStart"/>
            <w:r w:rsidRPr="00BD1530">
              <w:rPr>
                <w:rFonts w:ascii="Times New Roman" w:eastAsia="Times New Roman" w:hAnsi="Times New Roman" w:cs="Times New Roman"/>
                <w:b/>
                <w:bCs/>
                <w:color w:val="000000"/>
                <w:kern w:val="0"/>
                <w:sz w:val="26"/>
                <w:szCs w:val="26"/>
                <w14:ligatures w14:val="none"/>
              </w:rPr>
              <w:t>Trí</w:t>
            </w:r>
            <w:proofErr w:type="spellEnd"/>
            <w:r w:rsidRPr="00BD1530">
              <w:rPr>
                <w:rFonts w:ascii="Times New Roman" w:eastAsia="Times New Roman" w:hAnsi="Times New Roman" w:cs="Times New Roman"/>
                <w:b/>
                <w:bCs/>
                <w:color w:val="000000"/>
                <w:kern w:val="0"/>
                <w:sz w:val="26"/>
                <w:szCs w:val="26"/>
                <w14:ligatures w14:val="none"/>
              </w:rPr>
              <w:t xml:space="preserve"> </w:t>
            </w:r>
            <w:proofErr w:type="spellStart"/>
            <w:r w:rsidRPr="00BD1530">
              <w:rPr>
                <w:rFonts w:ascii="Times New Roman" w:eastAsia="Times New Roman" w:hAnsi="Times New Roman" w:cs="Times New Roman"/>
                <w:b/>
                <w:bCs/>
                <w:color w:val="000000"/>
                <w:kern w:val="0"/>
                <w:sz w:val="26"/>
                <w:szCs w:val="26"/>
                <w14:ligatures w14:val="none"/>
              </w:rPr>
              <w:t>Tuệ</w:t>
            </w:r>
            <w:proofErr w:type="spellEnd"/>
          </w:p>
        </w:tc>
      </w:tr>
    </w:tbl>
    <w:p w:rsidR="00AB02FF" w:rsidRPr="00BD1530" w:rsidRDefault="00AB02FF" w:rsidP="00BD1530">
      <w:pPr>
        <w:jc w:val="both"/>
        <w:rPr>
          <w:rFonts w:ascii="Times New Roman" w:hAnsi="Times New Roman" w:cs="Times New Roman"/>
          <w:sz w:val="26"/>
          <w:szCs w:val="26"/>
        </w:rPr>
      </w:pPr>
    </w:p>
    <w:sectPr w:rsidR="00AB02FF" w:rsidRPr="00BD1530" w:rsidSect="009A0F0E">
      <w:pgSz w:w="11907" w:h="16840"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30"/>
    <w:rsid w:val="007D6280"/>
    <w:rsid w:val="009A0F0E"/>
    <w:rsid w:val="00AB02FF"/>
    <w:rsid w:val="00BD1530"/>
    <w:rsid w:val="00C2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BB93"/>
  <w15:chartTrackingRefBased/>
  <w15:docId w15:val="{788308AF-5AB1-4A3E-947F-8A768BF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5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D1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6606</Words>
  <Characters>37657</Characters>
  <Application>Microsoft Office Word</Application>
  <DocSecurity>0</DocSecurity>
  <Lines>313</Lines>
  <Paragraphs>88</Paragraphs>
  <ScaleCrop>false</ScaleCrop>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 su Giap</dc:creator>
  <cp:keywords/>
  <dc:description/>
  <cp:lastModifiedBy>Luat su Giap</cp:lastModifiedBy>
  <cp:revision>1</cp:revision>
  <dcterms:created xsi:type="dcterms:W3CDTF">2024-01-23T04:03:00Z</dcterms:created>
  <dcterms:modified xsi:type="dcterms:W3CDTF">2024-01-23T04:06:00Z</dcterms:modified>
</cp:coreProperties>
</file>